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48" w:rsidRDefault="00CC2B48" w:rsidP="00CC2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C2B48" w:rsidRDefault="00CC2B48" w:rsidP="00CC2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C2B48" w:rsidRDefault="00CC2B48" w:rsidP="00CC2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C2B48" w:rsidRDefault="00CC2B48" w:rsidP="00CC2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августа 2020 г. № 09-01-07/ВН-42522 </w:t>
      </w:r>
    </w:p>
    <w:p w:rsidR="00CC2B48" w:rsidRDefault="00CC2B48" w:rsidP="00CC2B48">
      <w:pPr>
        <w:rPr>
          <w:rFonts w:ascii="Times New Roman" w:hAnsi="Times New Roman" w:cs="Times New Roman"/>
        </w:rPr>
      </w:pPr>
      <w:r>
        <w:t xml:space="preserve">  </w:t>
      </w:r>
    </w:p>
    <w:p w:rsidR="00CC2B48" w:rsidRDefault="00CC2B48" w:rsidP="00CC2B48">
      <w:proofErr w:type="gramStart"/>
      <w:r>
        <w:t>Департамент правового регулирования бюджетных отношений (далее - Департамент) рассмотрел обращение от 27.07.2020 по вопросу возможности применения положений частей 6 и 6.1 статьи 96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44-ФЗ), предусматривающих особенности установления размера обеспечения исполнения контрактов, средства по которым подлежат казначейскому сопровождению, в</w:t>
      </w:r>
      <w:proofErr w:type="gramEnd"/>
      <w:r>
        <w:t xml:space="preserve"> </w:t>
      </w:r>
      <w:proofErr w:type="gramStart"/>
      <w:r>
        <w:t xml:space="preserve">случае осуществления финансовыми органами субъектов Российской Федерации санкционирования операций по государственным контрактам, источником финансового обеспечения которых являются средства бюджетов субъектов Российской Федерации, в порядке, установленном нормативными правовыми актами субъектов Российской Федерации, и сообщает следующее. </w:t>
      </w:r>
      <w:proofErr w:type="gramEnd"/>
    </w:p>
    <w:p w:rsidR="00CC2B48" w:rsidRDefault="00CC2B48" w:rsidP="00CC2B48">
      <w:r>
        <w:t xml:space="preserve">Законодательство Российской Федерации, регулирующее вопросы казначейского сопровождения, ежегодно устанавливается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нормативными правовыми актами. </w:t>
      </w:r>
    </w:p>
    <w:p w:rsidR="00CC2B48" w:rsidRDefault="00CC2B48" w:rsidP="00CC2B48">
      <w:r>
        <w:t>Казначейское сопровождение, направленное на обеспечение использования предоставленных из бюджета сре</w:t>
      </w:r>
      <w:proofErr w:type="gramStart"/>
      <w:r>
        <w:t>дств в с</w:t>
      </w:r>
      <w:proofErr w:type="gramEnd"/>
      <w:r>
        <w:t xml:space="preserve">оответствии с условиями и целями их предоставления, осуществляется территориальными органами Федерального казначейства в порядке, установленном Правительством Российской Федерации. </w:t>
      </w:r>
    </w:p>
    <w:p w:rsidR="00CC2B48" w:rsidRDefault="00CC2B48" w:rsidP="00CC2B48">
      <w:r>
        <w:t xml:space="preserve">Перечень средств, подлежащих казначейскому сопровождению в 2020 году, определен статьей 5 Федерального закона от 2 декабря 2019 г. № 380-ФЗ "О федеральном бюджете на 2020 год и на плановый период 2021 и 2022 годов", в том числе средства, предоставляемые из бюджетов субъектов Российской Федерации: </w:t>
      </w:r>
    </w:p>
    <w:p w:rsidR="00CC2B48" w:rsidRDefault="00CC2B48" w:rsidP="00CC2B48">
      <w:proofErr w:type="gramStart"/>
      <w:r>
        <w:t>авансовые платежи по государственным контрактам о поставке товаров, выполнении работ, оказании услуг, заключаемым на сумму 100 000,00 тыс. рублей и более государственными заказчиками для обеспечения государственных нужд субъекта Российской Федерации, субсидии юридическим лицам, бюджетные инвестиции в соответствии с концессионными соглашениями, предоставляемые из бюджета субъекта Российской Федерации, если источником финансового обеспечения расходных обязательств субъекта Российской Федерации являются межбюджетные трансферты, имеющие целевое</w:t>
      </w:r>
      <w:proofErr w:type="gramEnd"/>
      <w:r>
        <w:t xml:space="preserve"> назначение, предоставляемые из федерального бюджета бюджету субъекта Российской Федерации на </w:t>
      </w:r>
      <w:proofErr w:type="spellStart"/>
      <w:r>
        <w:t>софинансирование</w:t>
      </w:r>
      <w:proofErr w:type="spellEnd"/>
      <w:r>
        <w:t xml:space="preserve"> капитальных вложений в объекты государственной собственности субъекта Российской Федерации; </w:t>
      </w:r>
    </w:p>
    <w:p w:rsidR="00CC2B48" w:rsidRDefault="00CC2B48" w:rsidP="00CC2B48">
      <w:r>
        <w:t xml:space="preserve">средства, определенные Правительством Российской Федерации; </w:t>
      </w:r>
    </w:p>
    <w:p w:rsidR="00CC2B48" w:rsidRDefault="00CC2B48" w:rsidP="00CC2B48">
      <w:r>
        <w:t xml:space="preserve">Примечание. </w:t>
      </w:r>
    </w:p>
    <w:p w:rsidR="00CC2B48" w:rsidRDefault="00CC2B48" w:rsidP="00CC2B48">
      <w:r>
        <w:t xml:space="preserve">В тексте документа, видимо, допущена опечатка: имеется в виду часть 7 статьи 5 Федерального закона от 02.12.2019 № 380-ФЗ. </w:t>
      </w:r>
    </w:p>
    <w:p w:rsidR="00CC2B48" w:rsidRDefault="00CC2B48" w:rsidP="00CC2B48">
      <w:r>
        <w:t xml:space="preserve">средства, указанные в части 7 Федерального закона № 380-ФЗ, в случае обращения финансового органа субъекта Российской Федерации. </w:t>
      </w:r>
    </w:p>
    <w:p w:rsidR="00CC2B48" w:rsidRDefault="00CC2B48" w:rsidP="00CC2B48">
      <w:r>
        <w:lastRenderedPageBreak/>
        <w:t xml:space="preserve">Учитывая </w:t>
      </w:r>
      <w:proofErr w:type="gramStart"/>
      <w:r>
        <w:t>изложенное</w:t>
      </w:r>
      <w:proofErr w:type="gramEnd"/>
      <w:r>
        <w:t>, положения частей 6 и 6.1 статьи 96 Федерального закона № 44-ФЗ, по мнению Департамента, применяются только при осуществлении казначейского сопровождения территориальными органами Федерального казначейства в соответствии с законодательством Российской Федерации.</w:t>
      </w:r>
      <w:bookmarkStart w:id="0" w:name="_GoBack"/>
      <w:bookmarkEnd w:id="0"/>
      <w:r>
        <w:t xml:space="preserve">  </w:t>
      </w:r>
    </w:p>
    <w:p w:rsidR="00CC2B48" w:rsidRDefault="00CC2B48" w:rsidP="00CC2B48">
      <w:pPr>
        <w:jc w:val="right"/>
      </w:pPr>
      <w:r>
        <w:t xml:space="preserve">Директор Департамента </w:t>
      </w:r>
    </w:p>
    <w:p w:rsidR="00CC2B48" w:rsidRDefault="00CC2B48" w:rsidP="00CC2B48">
      <w:pPr>
        <w:jc w:val="right"/>
      </w:pPr>
      <w:r>
        <w:t xml:space="preserve">Т.В.СААКЯН </w:t>
      </w:r>
    </w:p>
    <w:p w:rsidR="00CC2B48" w:rsidRDefault="00CC2B48" w:rsidP="00CC2B48">
      <w:r>
        <w:t xml:space="preserve">24.08.2020 </w:t>
      </w:r>
    </w:p>
    <w:p w:rsidR="00DB6FFC" w:rsidRDefault="00DB6FFC"/>
    <w:sectPr w:rsidR="00DB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48"/>
    <w:rsid w:val="00CC2B48"/>
    <w:rsid w:val="00D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B48"/>
    <w:rPr>
      <w:color w:val="0000FF"/>
      <w:u w:val="single"/>
    </w:rPr>
  </w:style>
  <w:style w:type="character" w:customStyle="1" w:styleId="blk">
    <w:name w:val="blk"/>
    <w:basedOn w:val="a0"/>
    <w:rsid w:val="00CC2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B48"/>
    <w:rPr>
      <w:color w:val="0000FF"/>
      <w:u w:val="single"/>
    </w:rPr>
  </w:style>
  <w:style w:type="character" w:customStyle="1" w:styleId="blk">
    <w:name w:val="blk"/>
    <w:basedOn w:val="a0"/>
    <w:rsid w:val="00CC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2022-02-16T08:41:00Z</dcterms:created>
  <dcterms:modified xsi:type="dcterms:W3CDTF">2022-02-16T08:52:00Z</dcterms:modified>
</cp:coreProperties>
</file>