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2C" w:rsidRDefault="00EE7A2C" w:rsidP="00EE7A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E7A2C" w:rsidRDefault="00EE7A2C" w:rsidP="00EE7A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E7A2C" w:rsidRDefault="00EE7A2C" w:rsidP="00EE7A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E7A2C" w:rsidRDefault="00EE7A2C" w:rsidP="00EE7A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31 июля 2020 г. № 24-03-08/67462 </w:t>
      </w:r>
    </w:p>
    <w:p w:rsidR="00EE7A2C" w:rsidRDefault="00EE7A2C" w:rsidP="00EE7A2C">
      <w:pPr>
        <w:rPr>
          <w:rFonts w:ascii="Times New Roman" w:hAnsi="Times New Roman" w:cs="Times New Roman"/>
        </w:rPr>
      </w:pPr>
      <w:r>
        <w:t xml:space="preserve">  </w:t>
      </w:r>
    </w:p>
    <w:p w:rsidR="00EE7A2C" w:rsidRDefault="00EE7A2C" w:rsidP="00EE7A2C">
      <w:proofErr w:type="gramStart"/>
      <w:r>
        <w:t>Департамент бюджетной политики в сфере контрактной системы Минфина России (далее - Департамент) рассмотрел обращение МБУ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 в соответствии с подпунктом "в" пункта 1 части 1</w:t>
      </w:r>
      <w:proofErr w:type="gramEnd"/>
      <w:r>
        <w:t xml:space="preserve"> статьи 95 Закона № 44-ФЗ и в рамках компетенции сообщает следующее. </w:t>
      </w:r>
    </w:p>
    <w:p w:rsidR="00EE7A2C" w:rsidRDefault="00EE7A2C" w:rsidP="00EE7A2C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EE7A2C" w:rsidRDefault="00EE7A2C" w:rsidP="00EE7A2C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EE7A2C" w:rsidRDefault="00EE7A2C" w:rsidP="00EE7A2C">
      <w:proofErr w:type="gramStart"/>
      <w:r>
        <w:t>Вместе с тем Департамент считает необходимым отметить, что 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</w:t>
      </w:r>
      <w:proofErr w:type="gramEnd"/>
      <w:r>
        <w:t xml:space="preserve">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EE7A2C" w:rsidRDefault="00EE7A2C" w:rsidP="00EE7A2C">
      <w:r>
        <w:t xml:space="preserve"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 </w:t>
      </w:r>
    </w:p>
    <w:p w:rsidR="00EE7A2C" w:rsidRDefault="00EE7A2C" w:rsidP="00EE7A2C">
      <w:proofErr w:type="gramStart"/>
      <w:r>
        <w:t>Так, в случае если изменение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в части изменения цены контракта инициировано в соответствии с подпунктом "в" пункта 1 части 1 статьи 95 Закона № 44-ФЗ, то возможность указанного изменения должна быть предусмотрена документацией о закупке и контрактом</w:t>
      </w:r>
      <w:proofErr w:type="gramEnd"/>
      <w:r>
        <w:t xml:space="preserve"> и допускается изменение с учетом </w:t>
      </w:r>
      <w:proofErr w:type="gramStart"/>
      <w:r>
        <w:t>положений бюджетного законодательства Российской Федерации цены контракта</w:t>
      </w:r>
      <w:proofErr w:type="gramEnd"/>
      <w:r>
        <w:t xml:space="preserve"> не более чем на десять процентов цены контракта. Иных ограничений и требований Законом № 44-ФЗ не предусмотрено. </w:t>
      </w:r>
    </w:p>
    <w:p w:rsidR="00EE7A2C" w:rsidRDefault="00EE7A2C" w:rsidP="00EE7A2C">
      <w:proofErr w:type="gramStart"/>
      <w:r>
        <w:t xml:space="preserve">Также отмечаем, что при принятии решения, предусмотренного подпунктом "в" пункта 1 части 1 статьи 95 Закона № 44-ФЗ, необходимо учитывать, что согласно пункту 2 статьи 72 Бюджетного </w:t>
      </w:r>
      <w:r>
        <w:lastRenderedPageBreak/>
        <w:t>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</w:t>
      </w:r>
      <w:proofErr w:type="gramEnd"/>
      <w:r>
        <w:t xml:space="preserve"> товаров, работ, услуг для обеспечения государственных и муниципальных нужд </w:t>
      </w:r>
      <w:proofErr w:type="gramStart"/>
      <w:r>
        <w:t>порядке</w:t>
      </w:r>
      <w:proofErr w:type="gramEnd"/>
      <w:r>
        <w:t>, и оплачиваются в пределах лимитов бюджетных обязательств.</w:t>
      </w:r>
      <w:bookmarkStart w:id="0" w:name="_GoBack"/>
      <w:bookmarkEnd w:id="0"/>
      <w:r>
        <w:t xml:space="preserve">  </w:t>
      </w:r>
    </w:p>
    <w:p w:rsidR="00EE7A2C" w:rsidRDefault="00EE7A2C" w:rsidP="00EE7A2C">
      <w:pPr>
        <w:jc w:val="right"/>
      </w:pPr>
      <w:r>
        <w:t xml:space="preserve">Заместитель директора Департамента </w:t>
      </w:r>
    </w:p>
    <w:p w:rsidR="00EE7A2C" w:rsidRDefault="00EE7A2C" w:rsidP="00EE7A2C">
      <w:pPr>
        <w:jc w:val="right"/>
      </w:pPr>
      <w:r>
        <w:t xml:space="preserve">Д.А.ГОТОВЦЕВ </w:t>
      </w:r>
    </w:p>
    <w:p w:rsidR="00EE7A2C" w:rsidRDefault="00EE7A2C" w:rsidP="00EE7A2C">
      <w:r>
        <w:t xml:space="preserve">31.07.2020 </w:t>
      </w:r>
    </w:p>
    <w:p w:rsidR="005C4D5F" w:rsidRDefault="005C4D5F"/>
    <w:sectPr w:rsidR="005C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2C"/>
    <w:rsid w:val="005C4D5F"/>
    <w:rsid w:val="00E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A2C"/>
    <w:rPr>
      <w:color w:val="0000FF"/>
      <w:u w:val="single"/>
    </w:rPr>
  </w:style>
  <w:style w:type="character" w:customStyle="1" w:styleId="blk">
    <w:name w:val="blk"/>
    <w:basedOn w:val="a0"/>
    <w:rsid w:val="00EE7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A2C"/>
    <w:rPr>
      <w:color w:val="0000FF"/>
      <w:u w:val="single"/>
    </w:rPr>
  </w:style>
  <w:style w:type="character" w:customStyle="1" w:styleId="blk">
    <w:name w:val="blk"/>
    <w:basedOn w:val="a0"/>
    <w:rsid w:val="00EE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2022-03-02T10:05:00Z</dcterms:created>
  <dcterms:modified xsi:type="dcterms:W3CDTF">2022-03-02T10:08:00Z</dcterms:modified>
</cp:coreProperties>
</file>