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212D" w:rsidRDefault="009D212D" w:rsidP="009D21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МИНИСТЕРСТВО ФИНАНСОВ РОССИЙСКОЙ ФЕДЕРАЦИИ </w:t>
      </w:r>
    </w:p>
    <w:p w:rsidR="009D212D" w:rsidRDefault="009D212D" w:rsidP="009D21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  </w:t>
      </w:r>
    </w:p>
    <w:p w:rsidR="009D212D" w:rsidRDefault="009D212D" w:rsidP="009D21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ПИСЬМО </w:t>
      </w:r>
    </w:p>
    <w:p w:rsidR="009D212D" w:rsidRDefault="009D212D" w:rsidP="009D212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от 26 мая 2020 г. № 24-05-06/43968 </w:t>
      </w:r>
    </w:p>
    <w:p w:rsidR="009D212D" w:rsidRDefault="009D212D" w:rsidP="009D212D">
      <w:pPr>
        <w:rPr>
          <w:rFonts w:ascii="Times New Roman" w:hAnsi="Times New Roman" w:cs="Times New Roman"/>
        </w:rPr>
      </w:pPr>
      <w:r>
        <w:t xml:space="preserve">  </w:t>
      </w:r>
    </w:p>
    <w:p w:rsidR="009D212D" w:rsidRDefault="009D212D" w:rsidP="009D212D">
      <w:pPr>
        <w:ind w:firstLine="540"/>
        <w:jc w:val="both"/>
      </w:pPr>
      <w:proofErr w:type="gramStart"/>
      <w:r>
        <w:t>Департамент бюджетной политики в сфере контрактной системы Минфина России (далее - Департамент), рассмотрев обращение государственного казенного учреждения от 24.04.2020 по вопросу о применении положений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44-ФЗ, Обращение) в случае, если в течение одного квартала календарного года на одной электронной площадке</w:t>
      </w:r>
      <w:proofErr w:type="gramEnd"/>
      <w:r>
        <w:t xml:space="preserve"> в отношении трех и более заявок участника электронного аукциона приняты решения о несоответствии указанных заявок требованиям аукционной документации, в рамках компетенции сообщает следующее. </w:t>
      </w:r>
    </w:p>
    <w:p w:rsidR="009D212D" w:rsidRDefault="009D212D" w:rsidP="009D212D">
      <w:pPr>
        <w:ind w:firstLine="540"/>
        <w:jc w:val="both"/>
      </w:pPr>
      <w:proofErr w:type="gramStart"/>
      <w:r>
        <w:t>В соответствии с пунктами 11.8 и 12.5 Регламента Министерства финансов Российской Федерации, утвержденного приказом Министерства финансов Российской Федерации от 14.09.2018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</w:t>
      </w:r>
      <w:proofErr w:type="gramEnd"/>
      <w:r>
        <w:t xml:space="preserve"> обоснования решения, принятого по обращению, а также не рассматриваются по существу обращения по оценке конкретных хозяйственных ситуаций. </w:t>
      </w:r>
    </w:p>
    <w:p w:rsidR="009D212D" w:rsidRDefault="009D212D" w:rsidP="009D212D">
      <w:pPr>
        <w:ind w:firstLine="540"/>
        <w:jc w:val="both"/>
      </w:pPr>
      <w:r>
        <w:t xml:space="preserve">Вместе с тем Минфин России считает возможным по изложенному в Обращении вопросу сообщить следующее. </w:t>
      </w:r>
    </w:p>
    <w:p w:rsidR="009D212D" w:rsidRDefault="009D212D" w:rsidP="009D212D">
      <w:pPr>
        <w:ind w:firstLine="540"/>
        <w:jc w:val="both"/>
      </w:pPr>
      <w:r>
        <w:t>Согласно положениям части 1 статьи 44 Закона № 44-ФЗ заказчик обязан установить требование к обеспечению заявок на участие в конкурсах и аукционах, при условии, что начальная (</w:t>
      </w:r>
      <w:proofErr w:type="gramStart"/>
      <w:r>
        <w:t xml:space="preserve">максимальная) </w:t>
      </w:r>
      <w:proofErr w:type="gramEnd"/>
      <w:r>
        <w:t xml:space="preserve">цена контракта превышает пять миллионов рублей, если Правительством Российской Федерации не установлено иное. </w:t>
      </w:r>
    </w:p>
    <w:p w:rsidR="009D212D" w:rsidRDefault="009D212D" w:rsidP="009D212D">
      <w:pPr>
        <w:ind w:firstLine="540"/>
        <w:jc w:val="both"/>
      </w:pPr>
      <w:r>
        <w:t xml:space="preserve">Примечание. </w:t>
      </w:r>
    </w:p>
    <w:p w:rsidR="009D212D" w:rsidRDefault="009D212D" w:rsidP="009D212D">
      <w:pPr>
        <w:ind w:firstLine="540"/>
        <w:jc w:val="both"/>
      </w:pPr>
      <w:r>
        <w:t xml:space="preserve">В тексте документа, видимо, допущена опечатка: имеется в виду часть 2 статьи 44 Федерального закона от 05.04.2013 № 44-ФЗ, а не часть 1. </w:t>
      </w:r>
    </w:p>
    <w:p w:rsidR="009D212D" w:rsidRDefault="009D212D" w:rsidP="009D212D">
      <w:pPr>
        <w:ind w:firstLine="540"/>
        <w:jc w:val="both"/>
      </w:pPr>
      <w:r>
        <w:t xml:space="preserve">Как следует из положений части 1 статьи 44 Закона № 44-ФЗ, обеспечение заявки на участие в конкурсе или аукционе может предоставляться участником закупки в виде денежных средств или банковской гарантии. При этом выбор способа обеспечения заявки на участие в конкурсе или аукционе осуществляется участником закупки. </w:t>
      </w:r>
    </w:p>
    <w:p w:rsidR="009D212D" w:rsidRDefault="009D212D" w:rsidP="009D212D">
      <w:pPr>
        <w:ind w:firstLine="540"/>
        <w:jc w:val="both"/>
      </w:pPr>
      <w:proofErr w:type="gramStart"/>
      <w:r>
        <w:t>В соответствии с частью 27 статьи 44 Закона № 44-ФЗ в случае,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 требованиям, предусмотренным документацией о закупке, по основаниям, установленным пунктами 1 и 2 части 4 статьи 54.7, пунктами 1 и 2</w:t>
      </w:r>
      <w:proofErr w:type="gramEnd"/>
      <w:r>
        <w:t xml:space="preserve"> </w:t>
      </w:r>
      <w:proofErr w:type="gramStart"/>
      <w:r>
        <w:t xml:space="preserve">части 6 статьи 69 Закона № 44-ФЗ, денежные средства, заблокированные на специальном счете участника закупки в размере обеспечения каждой третьей такой заявки, подлежат перечислению в соответствующий бюджет бюджетной системы Российской Федерации, за исключением случая, если судом, контрольным </w:t>
      </w:r>
      <w:r>
        <w:lastRenderedPageBreak/>
        <w:t xml:space="preserve">органом в сфере закупок принятое в отношении такой заявки решение признано не соответствующим требованиям Закона № 44-ФЗ. </w:t>
      </w:r>
      <w:proofErr w:type="gramEnd"/>
    </w:p>
    <w:p w:rsidR="009D212D" w:rsidRDefault="009D212D" w:rsidP="009D212D">
      <w:pPr>
        <w:ind w:firstLine="540"/>
        <w:jc w:val="both"/>
      </w:pPr>
      <w:proofErr w:type="gramStart"/>
      <w:r>
        <w:t>Таким образом, положениями статьи 44 Закона № 44-ФЗ предусмотрен порядок перечисления в соответствующий бюджет бюджетной системы Российской Федерации денежных средств, заблокированных на специальном счете участника закупки в размере обеспечения заявки, в случае если в течение одного квартала календарного года на одной электронной площадке в отношении трех и более заявок участника закупки комиссиями по осуществлению закупок приняты решения о несоответствии указанных заявок</w:t>
      </w:r>
      <w:proofErr w:type="gramEnd"/>
      <w:r>
        <w:t xml:space="preserve"> требованиям аукционной или конкурсной документации. </w:t>
      </w:r>
    </w:p>
    <w:p w:rsidR="009D212D" w:rsidRDefault="009D212D" w:rsidP="009D212D">
      <w:pPr>
        <w:ind w:firstLine="540"/>
        <w:jc w:val="both"/>
      </w:pPr>
      <w:r>
        <w:t>При этом Департамент обращает внимание, что указанный порядок не предусмотрен в случае предоставления участником закупки обеспечения заявки в виде банковской гарантии.</w:t>
      </w:r>
      <w:bookmarkStart w:id="0" w:name="_GoBack"/>
      <w:bookmarkEnd w:id="0"/>
    </w:p>
    <w:p w:rsidR="009D212D" w:rsidRDefault="009D212D" w:rsidP="009D212D">
      <w:pPr>
        <w:ind w:firstLine="540"/>
        <w:jc w:val="both"/>
      </w:pPr>
    </w:p>
    <w:p w:rsidR="009D212D" w:rsidRDefault="009D212D" w:rsidP="009D212D">
      <w:r>
        <w:t xml:space="preserve">  </w:t>
      </w:r>
    </w:p>
    <w:p w:rsidR="009D212D" w:rsidRDefault="009D212D" w:rsidP="009D212D">
      <w:pPr>
        <w:jc w:val="right"/>
      </w:pPr>
      <w:r>
        <w:t xml:space="preserve">Заместитель директора Департамента </w:t>
      </w:r>
    </w:p>
    <w:p w:rsidR="009D212D" w:rsidRDefault="009D212D" w:rsidP="009D212D">
      <w:pPr>
        <w:jc w:val="right"/>
      </w:pPr>
      <w:r>
        <w:t xml:space="preserve">И.Ю.КУСТ </w:t>
      </w:r>
    </w:p>
    <w:p w:rsidR="009D212D" w:rsidRDefault="009D212D" w:rsidP="009D212D">
      <w:r>
        <w:t xml:space="preserve">26.05.2020 </w:t>
      </w:r>
    </w:p>
    <w:p w:rsidR="00556CA2" w:rsidRDefault="00556CA2"/>
    <w:sectPr w:rsidR="00556C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2D"/>
    <w:rsid w:val="00556CA2"/>
    <w:rsid w:val="009D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2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12D"/>
    <w:rPr>
      <w:color w:val="0000FF"/>
      <w:u w:val="single"/>
    </w:rPr>
  </w:style>
  <w:style w:type="character" w:customStyle="1" w:styleId="blk">
    <w:name w:val="blk"/>
    <w:basedOn w:val="a0"/>
    <w:rsid w:val="009D21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2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D212D"/>
    <w:rPr>
      <w:color w:val="0000FF"/>
      <w:u w:val="single"/>
    </w:rPr>
  </w:style>
  <w:style w:type="character" w:customStyle="1" w:styleId="blk">
    <w:name w:val="blk"/>
    <w:basedOn w:val="a0"/>
    <w:rsid w:val="009D2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2022-03-30T06:36:00Z</dcterms:created>
  <dcterms:modified xsi:type="dcterms:W3CDTF">2022-03-30T06:39:00Z</dcterms:modified>
</cp:coreProperties>
</file>