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9A" w:rsidRDefault="00C6409A" w:rsidP="00C640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6409A" w:rsidRDefault="00C6409A" w:rsidP="00C640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6409A" w:rsidRDefault="00C6409A" w:rsidP="00C640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6409A" w:rsidRDefault="00C6409A" w:rsidP="00C640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24-01-08/71027 </w:t>
      </w:r>
    </w:p>
    <w:p w:rsidR="00C6409A" w:rsidRDefault="00C6409A" w:rsidP="00C6409A">
      <w:pPr>
        <w:rPr>
          <w:rFonts w:ascii="Times New Roman" w:hAnsi="Times New Roman" w:cs="Times New Roman"/>
        </w:rPr>
      </w:pPr>
      <w:r>
        <w:t xml:space="preserve">  </w:t>
      </w:r>
    </w:p>
    <w:p w:rsidR="00C6409A" w:rsidRDefault="00C6409A" w:rsidP="00C6409A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совокупного годового объема закупок, сообщает следующее. </w:t>
      </w:r>
      <w:proofErr w:type="gramEnd"/>
    </w:p>
    <w:p w:rsidR="00C6409A" w:rsidRDefault="00C6409A" w:rsidP="00C6409A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C6409A" w:rsidRDefault="00C6409A" w:rsidP="00C6409A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C6409A" w:rsidRDefault="00C6409A" w:rsidP="00C6409A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6409A" w:rsidRDefault="00C6409A" w:rsidP="00C6409A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C6409A" w:rsidRDefault="00C6409A" w:rsidP="00C6409A">
      <w:pPr>
        <w:ind w:firstLine="540"/>
        <w:jc w:val="both"/>
      </w:pPr>
      <w:r>
        <w:t xml:space="preserve">Положениями пункта 4 части 1 статьи 93 Закона № 44-ФЗ установлено, что заказчики могут осуществлять закупки у единственного поставщика (подрядчика, исполнителя) в случае осуществления закупки товара, работы или услуги на сумму, не превышающую шестисот тысяч рублей. При этом годовой объем закупок, которые заказчик вправе осуществить на основании пункта 4 части 1 статьи 93 Закона № 44-ФЗ,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рублей. </w:t>
      </w:r>
    </w:p>
    <w:p w:rsidR="00C6409A" w:rsidRDefault="00C6409A" w:rsidP="00C6409A">
      <w:pPr>
        <w:ind w:firstLine="540"/>
        <w:jc w:val="both"/>
      </w:pPr>
      <w:r>
        <w:t xml:space="preserve">Таким образом, при осуществлении закупок у единственного поставщика (подрядчика, исполнителя) в соответствии с пунктом 4 части 1 статьи 93 Закона № 44-ФЗ заказчик вправе самостоятельно определить один из двух вариантов ограничений годового объема закупок, содержащихся в данной норме. Так, годовой объем закупок заказчика, осуществляемых у единственного поставщика (исполнителя, подрядчика), согласно пункту 4 части 1 статьи 93 Закона № 44-ФЗ, не должен превышать два миллиона рублей или не должен превышать десять процентов от совокупного годового объема закупок заказчика и при этом не должен превышать пятьдесят миллионов рублей. </w:t>
      </w:r>
    </w:p>
    <w:p w:rsidR="00C6409A" w:rsidRDefault="00C6409A" w:rsidP="00C6409A">
      <w:pPr>
        <w:ind w:firstLine="540"/>
        <w:jc w:val="both"/>
      </w:pPr>
      <w:r>
        <w:lastRenderedPageBreak/>
        <w:t xml:space="preserve">Примечание. </w:t>
      </w:r>
    </w:p>
    <w:p w:rsidR="00C6409A" w:rsidRDefault="00C6409A" w:rsidP="00C6409A">
      <w:pPr>
        <w:ind w:firstLine="540"/>
        <w:jc w:val="both"/>
      </w:pPr>
      <w:r>
        <w:t xml:space="preserve">В тексте документа, видимо, допущена опечатка: имеется в виду пункт 16 части 1 статьи 3 Федерального закона от 05.04.2013 № 44-ФЗ. </w:t>
      </w:r>
    </w:p>
    <w:p w:rsidR="00C6409A" w:rsidRDefault="00C6409A" w:rsidP="00C6409A">
      <w:pPr>
        <w:ind w:firstLine="540"/>
        <w:jc w:val="both"/>
      </w:pPr>
      <w:r>
        <w:t xml:space="preserve">Согласно пункту 16 статьи 3 Закона №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указанном финансовом году. </w:t>
      </w:r>
    </w:p>
    <w:p w:rsidR="00C6409A" w:rsidRDefault="00C6409A" w:rsidP="00C6409A">
      <w:pPr>
        <w:ind w:firstLine="540"/>
        <w:jc w:val="both"/>
      </w:pPr>
      <w:r>
        <w:t xml:space="preserve">Таким образом, совокупный годовой объем закупок представляет собой общий объем финансового обеспечения, предоставленный заказчикам в соответствии с бюджетным законодательством Российской Федерации, для принятия и (или) исполнения обязательств по контрактам в соответствующем финансовом году. </w:t>
      </w:r>
    </w:p>
    <w:p w:rsidR="00C6409A" w:rsidRDefault="00C6409A" w:rsidP="00C6409A">
      <w:pPr>
        <w:ind w:firstLine="540"/>
        <w:jc w:val="both"/>
      </w:pPr>
      <w:proofErr w:type="gramStart"/>
      <w:r>
        <w:t xml:space="preserve">В соответствии с изложенным закупки, осуществляемые заказчиком на основании пункта 4 части 1 статьи 93 Закона № 44-ФЗ, учитываются в совокупном годовом объеме закупок того года, за счет финансового обеспечения которого указанные закупки осуществлены. </w:t>
      </w:r>
      <w:proofErr w:type="gramEnd"/>
    </w:p>
    <w:p w:rsidR="00C6409A" w:rsidRDefault="00C6409A" w:rsidP="00C6409A">
      <w:pPr>
        <w:ind w:firstLine="540"/>
        <w:jc w:val="both"/>
      </w:pPr>
      <w:proofErr w:type="gramStart"/>
      <w:r>
        <w:t>Таким образом, контракты, заключенные на основании пункта 4 части 1 статьи 93 Закона № 44-ФЗ в соответствии с планом-графиком закупок на соответствующий финансовый год, оплата которых будет осуществлена в плановом периоде, включаются в годовой объем закупок планового периода в пределах установленных лимитов (не более двух миллионов рублей или не более десяти процентов совокупного годового объема закупок заказчика и не более чем</w:t>
      </w:r>
      <w:proofErr w:type="gramEnd"/>
      <w:r>
        <w:t xml:space="preserve"> пятьдесят миллионов рублей). </w:t>
      </w:r>
      <w:bookmarkStart w:id="0" w:name="_GoBack"/>
      <w:bookmarkEnd w:id="0"/>
      <w:r>
        <w:t xml:space="preserve"> </w:t>
      </w:r>
    </w:p>
    <w:p w:rsidR="00C6409A" w:rsidRDefault="00C6409A" w:rsidP="00C6409A">
      <w:r>
        <w:t xml:space="preserve">  </w:t>
      </w:r>
    </w:p>
    <w:p w:rsidR="00C6409A" w:rsidRDefault="00C6409A" w:rsidP="00C6409A">
      <w:pPr>
        <w:jc w:val="right"/>
      </w:pPr>
      <w:r>
        <w:t xml:space="preserve">Заместитель директора Департамента </w:t>
      </w:r>
    </w:p>
    <w:p w:rsidR="00C6409A" w:rsidRDefault="00C6409A" w:rsidP="00C6409A">
      <w:pPr>
        <w:jc w:val="right"/>
      </w:pPr>
      <w:r>
        <w:t xml:space="preserve">Д.А.ГОТОВЦЕВ </w:t>
      </w:r>
    </w:p>
    <w:p w:rsidR="00C6409A" w:rsidRDefault="00C6409A" w:rsidP="00C6409A">
      <w:r>
        <w:t xml:space="preserve">13.08.2020 </w:t>
      </w:r>
    </w:p>
    <w:p w:rsidR="00C6409A" w:rsidRDefault="00C6409A" w:rsidP="00C6409A">
      <w:r>
        <w:t xml:space="preserve">  </w:t>
      </w:r>
    </w:p>
    <w:p w:rsidR="00771BBC" w:rsidRDefault="00771BBC"/>
    <w:sectPr w:rsidR="007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9A"/>
    <w:rsid w:val="00771BBC"/>
    <w:rsid w:val="00C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09A"/>
    <w:rPr>
      <w:color w:val="0000FF"/>
      <w:u w:val="single"/>
    </w:rPr>
  </w:style>
  <w:style w:type="character" w:customStyle="1" w:styleId="blk">
    <w:name w:val="blk"/>
    <w:basedOn w:val="a0"/>
    <w:rsid w:val="00C64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09A"/>
    <w:rPr>
      <w:color w:val="0000FF"/>
      <w:u w:val="single"/>
    </w:rPr>
  </w:style>
  <w:style w:type="character" w:customStyle="1" w:styleId="blk">
    <w:name w:val="blk"/>
    <w:basedOn w:val="a0"/>
    <w:rsid w:val="00C6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2022-04-08T09:01:00Z</dcterms:created>
  <dcterms:modified xsi:type="dcterms:W3CDTF">2022-04-08T09:03:00Z</dcterms:modified>
</cp:coreProperties>
</file>