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85" w:rsidRDefault="00970E85">
      <w:pPr>
        <w:rPr>
          <w:color w:val="22272F"/>
          <w:sz w:val="32"/>
          <w:szCs w:val="32"/>
          <w:shd w:val="clear" w:color="auto" w:fill="FFFFFF"/>
        </w:rPr>
      </w:pPr>
      <w:r>
        <w:rPr>
          <w:color w:val="22272F"/>
          <w:sz w:val="32"/>
          <w:szCs w:val="32"/>
          <w:shd w:val="clear" w:color="auto" w:fill="FFFFFF"/>
        </w:rPr>
        <w:t>И</w:t>
      </w:r>
      <w:r>
        <w:rPr>
          <w:color w:val="22272F"/>
          <w:sz w:val="32"/>
          <w:szCs w:val="32"/>
          <w:shd w:val="clear" w:color="auto" w:fill="FFFFFF"/>
        </w:rPr>
        <w:t>нформация Министерства здравоохранения РФ от 11 мая 2022 г.</w:t>
      </w:r>
    </w:p>
    <w:p w:rsidR="00390B09" w:rsidRDefault="00970E85" w:rsidP="00970E85">
      <w:pPr>
        <w:jc w:val="both"/>
      </w:pPr>
      <w:bookmarkStart w:id="0" w:name="_GoBack"/>
      <w:r>
        <w:rPr>
          <w:color w:val="22272F"/>
          <w:sz w:val="23"/>
          <w:szCs w:val="23"/>
          <w:shd w:val="clear" w:color="auto" w:fill="FFFFFF"/>
        </w:rPr>
        <w:t>В соответствии с </w:t>
      </w:r>
      <w:r w:rsidRPr="00970E85">
        <w:rPr>
          <w:sz w:val="23"/>
          <w:szCs w:val="23"/>
          <w:shd w:val="clear" w:color="auto" w:fill="FFFFFF"/>
        </w:rPr>
        <w:t>пунктом 2 статьи 3</w:t>
      </w:r>
      <w:r>
        <w:rPr>
          <w:color w:val="22272F"/>
          <w:sz w:val="23"/>
          <w:szCs w:val="23"/>
          <w:shd w:val="clear" w:color="auto" w:fill="FFFFFF"/>
        </w:rPr>
        <w:t> Фед</w:t>
      </w:r>
      <w:r>
        <w:rPr>
          <w:color w:val="22272F"/>
          <w:sz w:val="23"/>
          <w:szCs w:val="23"/>
          <w:shd w:val="clear" w:color="auto" w:fill="FFFFFF"/>
        </w:rPr>
        <w:t xml:space="preserve">ерального закона от 27.12.2019 № </w:t>
      </w:r>
      <w:r>
        <w:rPr>
          <w:color w:val="22272F"/>
          <w:sz w:val="23"/>
          <w:szCs w:val="23"/>
          <w:shd w:val="clear" w:color="auto" w:fill="FFFFFF"/>
        </w:rPr>
        <w:t>475-ФЗ "О внесении изменений в Федеральный закон "Об обращении лекарственных средств" и Федеральный закон "О внесении изменений в Федеральный закон "Об обращении лекарственных средств" размещается обновленный (дополненный) </w:t>
      </w:r>
      <w:r w:rsidRPr="00970E85">
        <w:rPr>
          <w:sz w:val="23"/>
          <w:szCs w:val="23"/>
          <w:shd w:val="clear" w:color="auto" w:fill="FFFFFF"/>
        </w:rPr>
        <w:t>перечень</w:t>
      </w:r>
      <w:r>
        <w:rPr>
          <w:color w:val="22272F"/>
          <w:sz w:val="23"/>
          <w:szCs w:val="23"/>
          <w:shd w:val="clear" w:color="auto" w:fill="FFFFFF"/>
        </w:rPr>
        <w:t> взаимозаменяемых лекарственных препаратов.</w:t>
      </w:r>
      <w:bookmarkEnd w:id="0"/>
    </w:p>
    <w:sectPr w:rsidR="00390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85"/>
    <w:rsid w:val="00390B09"/>
    <w:rsid w:val="009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2022-05-17T07:11:00Z</dcterms:created>
  <dcterms:modified xsi:type="dcterms:W3CDTF">2022-05-17T07:13:00Z</dcterms:modified>
</cp:coreProperties>
</file>