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3189F" w14:textId="70843B0A" w:rsidR="00716B48" w:rsidRDefault="00716B48" w:rsidP="00716B48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6B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Письмо Федерального казначейства</w:t>
      </w:r>
    </w:p>
    <w:p w14:paraId="62325B5D" w14:textId="3E37C439" w:rsidR="00716B48" w:rsidRPr="00716B48" w:rsidRDefault="00716B48" w:rsidP="00716B48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6B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 16 июня 2022 г.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</w:t>
      </w:r>
      <w:r w:rsidRPr="00716B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07-04-18/04-14732</w:t>
      </w:r>
    </w:p>
    <w:p w14:paraId="40E7D6E7" w14:textId="1BD9E014" w:rsidR="00716B48" w:rsidRDefault="00716B48" w:rsidP="00716B48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6B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"О направлении разъяснений по вопросам осуществления казначейского сопровождения государственных (муниципальных) контрактов."</w:t>
      </w:r>
    </w:p>
    <w:p w14:paraId="1076130B" w14:textId="77777777" w:rsidR="00716B48" w:rsidRPr="00716B48" w:rsidRDefault="00716B48" w:rsidP="00716B48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92C26C6" w14:textId="604A63E2" w:rsidR="00716B48" w:rsidRPr="00716B48" w:rsidRDefault="00716B48" w:rsidP="00716B4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Федеральное казначейство рассмотрело письмо Департамента по регулированию контрактной системы Краснодарского края от 27 мая 2022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16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45-05-06-985/22 по вопросам установления требований о казначейском либо банковском сопровождении государственных (муниципальных) контрактов, и сообщает следующее.</w:t>
      </w:r>
    </w:p>
    <w:p w14:paraId="4DD83F03" w14:textId="4F6D0738" w:rsidR="00716B48" w:rsidRPr="00716B48" w:rsidRDefault="00716B48" w:rsidP="00716B4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Положением о Федеральном казначействе, утвержденным постановлением Правительства Российской Федерации от 1 декабря 2004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16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703, Федеральное казначейство не уполномочено разъяснять законодательные и </w:t>
      </w:r>
      <w:proofErr w:type="gramStart"/>
      <w:r w:rsidRPr="00716B48">
        <w:rPr>
          <w:rFonts w:ascii="Times New Roman" w:hAnsi="Times New Roman" w:cs="Times New Roman"/>
          <w:color w:val="000000" w:themeColor="text1"/>
          <w:sz w:val="24"/>
          <w:szCs w:val="24"/>
        </w:rPr>
        <w:t>иные нормативные правовые акты Российской Федерации</w:t>
      </w:r>
      <w:proofErr w:type="gramEnd"/>
      <w:r w:rsidRPr="00716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практику их применения.</w:t>
      </w:r>
    </w:p>
    <w:p w14:paraId="7BF6420F" w14:textId="77777777" w:rsidR="00716B48" w:rsidRPr="00716B48" w:rsidRDefault="00716B48" w:rsidP="00716B4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B48">
        <w:rPr>
          <w:rFonts w:ascii="Times New Roman" w:hAnsi="Times New Roman" w:cs="Times New Roman"/>
          <w:color w:val="000000" w:themeColor="text1"/>
          <w:sz w:val="24"/>
          <w:szCs w:val="24"/>
        </w:rPr>
        <w:t>Вместе с тем Федеральное казначейство считает возможным высказать мнение по поставленным в письме вопросам.</w:t>
      </w:r>
    </w:p>
    <w:p w14:paraId="31512FD6" w14:textId="77777777" w:rsidR="00716B48" w:rsidRPr="00716B48" w:rsidRDefault="00716B48" w:rsidP="00716B4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B48">
        <w:rPr>
          <w:rFonts w:ascii="Times New Roman" w:hAnsi="Times New Roman" w:cs="Times New Roman"/>
          <w:color w:val="000000" w:themeColor="text1"/>
          <w:sz w:val="24"/>
          <w:szCs w:val="24"/>
        </w:rPr>
        <w:t>В 2022 году казначейское сопровождение осуществляется в соответствии с положениями главы 24.4 Бюджетного кодекса Российской Федерации (далее - Бюджетный кодекс).</w:t>
      </w:r>
    </w:p>
    <w:p w14:paraId="12A4FE49" w14:textId="77777777" w:rsidR="00716B48" w:rsidRPr="00716B48" w:rsidRDefault="00716B48" w:rsidP="00716B4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B48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положениями статьи 242.26 Бюджетного кодекса средства, предоставляемые из бюджета субъекта Российской Федерации (местного бюджета), подлежащие казначейскому сопровождению (далее - целевые средства), могут быть определены законом субъекта Российской Федерац</w:t>
      </w:r>
      <w:bookmarkStart w:id="0" w:name="_GoBack"/>
      <w:bookmarkEnd w:id="0"/>
      <w:r w:rsidRPr="00716B48">
        <w:rPr>
          <w:rFonts w:ascii="Times New Roman" w:hAnsi="Times New Roman" w:cs="Times New Roman"/>
          <w:color w:val="000000" w:themeColor="text1"/>
          <w:sz w:val="24"/>
          <w:szCs w:val="24"/>
        </w:rPr>
        <w:t>ии о бюджете субъекта Российской Федерации (муниципальным правовым актом представительного органа муниципального образования о местном бюджете) (далее - закон о региональном бюджете (решение о местном бюджете), федеральным законом, в том числе федеральным законом о федеральном бюджете на текущий финансовый год и на плановый период 1, решениями Правительства Российской Федерации.</w:t>
      </w:r>
    </w:p>
    <w:p w14:paraId="5EBBEC51" w14:textId="70DF8869" w:rsidR="00716B48" w:rsidRPr="00716B48" w:rsidRDefault="00716B48" w:rsidP="00716B4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согласно положениям части 42 статьи 10 Федерального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16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384-ФЗ 2 (в редакции Федерального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16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146-ФЗ 3) в 2022 году законом о региональном бюджете (решением о местном бюджете) могут быть определены целевые средства на основании заключаемых на сумму менее 50,0 млн. рублей государственных (муниципальных) контрактов.</w:t>
      </w:r>
    </w:p>
    <w:p w14:paraId="6A65C94C" w14:textId="548D9C69" w:rsidR="00716B48" w:rsidRPr="00716B48" w:rsidRDefault="00716B48" w:rsidP="00716B4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Казначейское сопровождение целевых средств, определенных законом о региональном бюджете (решением о местном бюджете), осуществляется финансовым органом субъекта Российской Федерации (муниципального образования) самостоятельно или территориальным органом Федерального казначейства в случае передачи ему полномочия по казначейскому сопровождению по обращению высшего исполнительного органа государственной власти субъекта Российской Федерации (муниципального образования), порядок направления которого утвержден Приказом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16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50н 4.</w:t>
      </w:r>
    </w:p>
    <w:p w14:paraId="5DE85BB3" w14:textId="0633908B" w:rsidR="00716B48" w:rsidRPr="00716B48" w:rsidRDefault="00716B48" w:rsidP="00716B4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тем, частью 3 статьи 5 Федерального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16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390-ФЗ определены целевые средства, предоставляемые из бюджета субъекта Российской Федерации (местного бюджета), подлежащие казначейскому сопровождению территориальными органами Федерального казначейства, к которым относятся в том числе расчеты по государственным (муниципальным) контрактам о поставке товаров, выполнении работ, оказании услуг, заключаемым на сумму 100,0 млн. рублей и более для обеспечения государственных нужд субъекта Российской Федерации (муниципальных нужд), источником финансового обеспечения которых являются межбюджетные трансферты, имеющие целевое назначение, </w:t>
      </w:r>
      <w:r w:rsidRPr="00716B4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предоставляемые из федерального бюджета бюджету субъекта Российской Федерации на </w:t>
      </w:r>
      <w:proofErr w:type="spellStart"/>
      <w:r w:rsidRPr="00716B48">
        <w:rPr>
          <w:rFonts w:ascii="Times New Roman" w:hAnsi="Times New Roman" w:cs="Times New Roman"/>
          <w:color w:val="000000" w:themeColor="text1"/>
          <w:sz w:val="24"/>
          <w:szCs w:val="24"/>
        </w:rPr>
        <w:t>софинансирование</w:t>
      </w:r>
      <w:proofErr w:type="spellEnd"/>
      <w:r w:rsidRPr="00716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капитальных вложений в объекты капитального строительства.</w:t>
      </w:r>
    </w:p>
    <w:p w14:paraId="3612BBDE" w14:textId="77777777" w:rsidR="00716B48" w:rsidRPr="00716B48" w:rsidRDefault="00716B48" w:rsidP="00716B4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B48">
        <w:rPr>
          <w:rFonts w:ascii="Times New Roman" w:hAnsi="Times New Roman" w:cs="Times New Roman"/>
          <w:color w:val="000000" w:themeColor="text1"/>
          <w:sz w:val="24"/>
          <w:szCs w:val="24"/>
        </w:rPr>
        <w:t>Статьей 242.27 Бюджетного кодекса определены средства, не подлежащие казначейскому сопровождению, к которым относятся в том числе средства, предоставляемые юридическим лицам на основании государственных (муниципальных) контрактов, исполнение которых подлежит банковскому сопровождению в соответствии с законодательством Российской Федерации (абзац четвертый подпункта 1 статьи 242.27 Бюджетного кодекса).</w:t>
      </w:r>
    </w:p>
    <w:p w14:paraId="07BE0553" w14:textId="4DDD7828" w:rsidR="00716B48" w:rsidRPr="00716B48" w:rsidRDefault="00716B48" w:rsidP="00716B4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Случаи осуществления банковского сопровождения контрактов, предметом которых являются поставка товаров, выполнение работ, оказание услуг для нужд субъекта Российской Федерации (муниципальных нужд), согласно положениям статьи 35 Федерального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16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5 определяет высший исполнительный орган государственной власти субъекта Российской Федерации (местная администрация) в форме нормативного правового акта высшего исполнительного органа государственной власти субъекта Российской Федерации (муниципальных правовых актов) (далее - правовой акт о банковском сопровождении).</w:t>
      </w:r>
    </w:p>
    <w:p w14:paraId="1FDEF42E" w14:textId="6C059816" w:rsidR="00716B48" w:rsidRPr="00716B48" w:rsidRDefault="00716B48" w:rsidP="00716B4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необходимо обратить внимание, что в соответствии с подпунктом 2 пункта 1 статьи 242.26 Бюджетного кодекса требования о казначейском сопровождении в отношении целевых средств, определенных частью 3 статьи 5 Федерального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16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390-ФЗ, распространяются в том числе на средства, указанные в абзаце четвертом подпункта 1 статьи 242.27 Бюджетного кодекса.</w:t>
      </w:r>
    </w:p>
    <w:p w14:paraId="474A56F0" w14:textId="327D1F96" w:rsidR="00716B48" w:rsidRPr="00716B48" w:rsidRDefault="00716B48" w:rsidP="00716B4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 положения законодательных актов, по мнению Федерального казначейства, в отношении средств, предоставляемых на основании государственных (муниципальных) контрактов, подлежащих казначейскому сопровождению в соответствии с частью 3 статьи 5 Федерального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16B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390-ФЗ, положения правового акта о банковском сопровождении не распространяются.</w:t>
      </w:r>
    </w:p>
    <w:p w14:paraId="09F600F2" w14:textId="77777777" w:rsidR="00716B48" w:rsidRPr="00716B48" w:rsidRDefault="00716B48" w:rsidP="00716B48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16B48">
        <w:rPr>
          <w:rFonts w:ascii="Times New Roman" w:hAnsi="Times New Roman" w:cs="Times New Roman"/>
          <w:color w:val="000000" w:themeColor="text1"/>
          <w:sz w:val="24"/>
          <w:szCs w:val="24"/>
        </w:rPr>
        <w:t>И.о</w:t>
      </w:r>
      <w:proofErr w:type="spellEnd"/>
      <w:r w:rsidRPr="00716B48">
        <w:rPr>
          <w:rFonts w:ascii="Times New Roman" w:hAnsi="Times New Roman" w:cs="Times New Roman"/>
          <w:color w:val="000000" w:themeColor="text1"/>
          <w:sz w:val="24"/>
          <w:szCs w:val="24"/>
        </w:rPr>
        <w:t>. руководителя</w:t>
      </w:r>
    </w:p>
    <w:p w14:paraId="5B703F13" w14:textId="7C30A0C1" w:rsidR="00716B48" w:rsidRDefault="00716B48" w:rsidP="00716B48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B48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Федерального казначейства</w:t>
      </w:r>
    </w:p>
    <w:p w14:paraId="50FE02B0" w14:textId="05319D68" w:rsidR="006D32F1" w:rsidRPr="002E1665" w:rsidRDefault="00716B48" w:rsidP="00716B48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6B48">
        <w:rPr>
          <w:rFonts w:ascii="Times New Roman" w:hAnsi="Times New Roman" w:cs="Times New Roman"/>
          <w:color w:val="000000" w:themeColor="text1"/>
          <w:sz w:val="24"/>
          <w:szCs w:val="24"/>
        </w:rPr>
        <w:t>Э.А. Исаев</w:t>
      </w:r>
    </w:p>
    <w:sectPr w:rsidR="006D32F1" w:rsidRPr="002E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E1665"/>
    <w:rsid w:val="00544CE9"/>
    <w:rsid w:val="006D32F1"/>
    <w:rsid w:val="00716B48"/>
    <w:rsid w:val="008B4EEB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2022-07-25T07:16:00Z</dcterms:created>
  <dcterms:modified xsi:type="dcterms:W3CDTF">2022-07-25T07:16:00Z</dcterms:modified>
</cp:coreProperties>
</file>