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428AC" w14:textId="1516CD3C" w:rsidR="00961EC5" w:rsidRPr="00961EC5" w:rsidRDefault="00961EC5" w:rsidP="00961EC5">
      <w:pPr>
        <w:pStyle w:val="1"/>
        <w:spacing w:before="0" w:beforeAutospacing="0" w:after="0" w:afterAutospacing="0" w:line="510" w:lineRule="atLeast"/>
        <w:jc w:val="center"/>
        <w:rPr>
          <w:bCs w:val="0"/>
          <w:color w:val="000000" w:themeColor="text1"/>
          <w:sz w:val="24"/>
          <w:szCs w:val="24"/>
        </w:rPr>
      </w:pPr>
      <w:r w:rsidRPr="00961EC5">
        <w:rPr>
          <w:bCs w:val="0"/>
          <w:color w:val="000000" w:themeColor="text1"/>
          <w:sz w:val="24"/>
          <w:szCs w:val="24"/>
        </w:rPr>
        <w:t>Письмо Минфина России</w:t>
      </w:r>
    </w:p>
    <w:p w14:paraId="5CB133A3" w14:textId="75E2FF20" w:rsidR="00961EC5" w:rsidRPr="00961EC5" w:rsidRDefault="00961EC5" w:rsidP="00961EC5">
      <w:pPr>
        <w:pStyle w:val="1"/>
        <w:spacing w:before="0" w:beforeAutospacing="0" w:after="0" w:afterAutospacing="0" w:line="510" w:lineRule="atLeast"/>
        <w:jc w:val="center"/>
        <w:rPr>
          <w:bCs w:val="0"/>
          <w:color w:val="000000" w:themeColor="text1"/>
          <w:sz w:val="24"/>
          <w:szCs w:val="24"/>
        </w:rPr>
      </w:pPr>
      <w:r w:rsidRPr="00961EC5">
        <w:rPr>
          <w:bCs w:val="0"/>
          <w:color w:val="000000" w:themeColor="text1"/>
          <w:sz w:val="24"/>
          <w:szCs w:val="24"/>
        </w:rPr>
        <w:t xml:space="preserve">от 15 июля 2022 г. </w:t>
      </w:r>
      <w:r w:rsidRPr="00961EC5">
        <w:rPr>
          <w:bCs w:val="0"/>
          <w:color w:val="000000" w:themeColor="text1"/>
          <w:sz w:val="24"/>
          <w:szCs w:val="24"/>
        </w:rPr>
        <w:t>№</w:t>
      </w:r>
      <w:r w:rsidRPr="00961EC5">
        <w:rPr>
          <w:bCs w:val="0"/>
          <w:color w:val="000000" w:themeColor="text1"/>
          <w:sz w:val="24"/>
          <w:szCs w:val="24"/>
        </w:rPr>
        <w:t xml:space="preserve"> 24-06-07/68449</w:t>
      </w:r>
    </w:p>
    <w:p w14:paraId="5DE3C505" w14:textId="00481F13" w:rsidR="00961EC5" w:rsidRPr="00961EC5" w:rsidRDefault="00961EC5" w:rsidP="00961EC5">
      <w:pPr>
        <w:pStyle w:val="1"/>
        <w:spacing w:before="0" w:beforeAutospacing="0" w:after="0" w:afterAutospacing="0" w:line="510" w:lineRule="atLeast"/>
        <w:jc w:val="center"/>
        <w:rPr>
          <w:color w:val="000000" w:themeColor="text1"/>
          <w:sz w:val="24"/>
          <w:szCs w:val="24"/>
          <w:shd w:val="clear" w:color="auto" w:fill="FFFFFF"/>
        </w:rPr>
      </w:pPr>
      <w:r w:rsidRPr="00961EC5">
        <w:rPr>
          <w:color w:val="000000" w:themeColor="text1"/>
          <w:sz w:val="24"/>
          <w:szCs w:val="24"/>
          <w:shd w:val="clear" w:color="auto" w:fill="FFFFFF"/>
        </w:rPr>
        <w:t>«О возможности установления различного аванса в процентном выражении для каждого этапа исполнения контракта (не предусмотрена)»</w:t>
      </w:r>
    </w:p>
    <w:p w14:paraId="69DCBFA4" w14:textId="77777777" w:rsidR="00961EC5" w:rsidRPr="00961EC5" w:rsidRDefault="00961EC5" w:rsidP="00961EC5">
      <w:pPr>
        <w:pStyle w:val="1"/>
        <w:spacing w:before="0" w:beforeAutospacing="0" w:after="0" w:afterAutospacing="0" w:line="510" w:lineRule="atLeast"/>
        <w:jc w:val="center"/>
        <w:rPr>
          <w:bCs w:val="0"/>
          <w:color w:val="000000" w:themeColor="text1"/>
          <w:sz w:val="24"/>
          <w:szCs w:val="24"/>
        </w:rPr>
      </w:pPr>
    </w:p>
    <w:p w14:paraId="060A3E97" w14:textId="53BF9672" w:rsidR="00961EC5" w:rsidRPr="00961EC5" w:rsidRDefault="00961EC5" w:rsidP="00961EC5">
      <w:pPr>
        <w:pStyle w:val="a4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961EC5">
        <w:rPr>
          <w:color w:val="000000" w:themeColor="text1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05.04.2013 </w:t>
      </w:r>
      <w:r w:rsidRPr="00961EC5">
        <w:rPr>
          <w:color w:val="000000" w:themeColor="text1"/>
        </w:rPr>
        <w:t>№</w:t>
      </w:r>
      <w:r w:rsidRPr="00961EC5">
        <w:rPr>
          <w:color w:val="000000" w:themeColor="text1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Pr="00961EC5">
        <w:rPr>
          <w:color w:val="000000" w:themeColor="text1"/>
        </w:rPr>
        <w:t>№</w:t>
      </w:r>
      <w:r w:rsidRPr="00961EC5">
        <w:rPr>
          <w:color w:val="000000" w:themeColor="text1"/>
        </w:rPr>
        <w:t xml:space="preserve"> 44-ФЗ) в части порядка установления аванса в отношении этапа исполнения контракта, в случае, если контрактом предусмотрено его поэтапное исполнение, сообщает следующее.</w:t>
      </w:r>
    </w:p>
    <w:p w14:paraId="520FDE4D" w14:textId="77777777" w:rsidR="00961EC5" w:rsidRPr="00961EC5" w:rsidRDefault="00961EC5" w:rsidP="00961EC5">
      <w:pPr>
        <w:pStyle w:val="a4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961EC5">
        <w:rPr>
          <w:color w:val="000000" w:themeColor="text1"/>
        </w:rPr>
        <w:t> </w:t>
      </w:r>
    </w:p>
    <w:p w14:paraId="45D019B2" w14:textId="04F138E6" w:rsidR="00961EC5" w:rsidRPr="00961EC5" w:rsidRDefault="00961EC5" w:rsidP="00961EC5">
      <w:pPr>
        <w:pStyle w:val="a4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961EC5">
        <w:rPr>
          <w:color w:val="000000" w:themeColor="text1"/>
        </w:rPr>
        <w:t>Положениями п</w:t>
      </w:r>
      <w:bookmarkStart w:id="0" w:name="_GoBack"/>
      <w:bookmarkEnd w:id="0"/>
      <w:r w:rsidRPr="00961EC5">
        <w:rPr>
          <w:color w:val="000000" w:themeColor="text1"/>
        </w:rPr>
        <w:t xml:space="preserve">унктов 11.8 и 12.5 Регламента Министерства финансов Российской Федерации, утвержденного приказом Минфина России от 14.09.2018 </w:t>
      </w:r>
      <w:r w:rsidRPr="00961EC5">
        <w:rPr>
          <w:color w:val="000000" w:themeColor="text1"/>
        </w:rPr>
        <w:t>№</w:t>
      </w:r>
      <w:r w:rsidRPr="00961EC5">
        <w:rPr>
          <w:color w:val="000000" w:themeColor="text1"/>
        </w:rPr>
        <w:t xml:space="preserve">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14:paraId="5B76A6D1" w14:textId="77777777" w:rsidR="00961EC5" w:rsidRPr="00961EC5" w:rsidRDefault="00961EC5" w:rsidP="00961EC5">
      <w:pPr>
        <w:pStyle w:val="a4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961EC5">
        <w:rPr>
          <w:color w:val="000000" w:themeColor="text1"/>
        </w:rPr>
        <w:t> </w:t>
      </w:r>
    </w:p>
    <w:p w14:paraId="71EA8201" w14:textId="77777777" w:rsidR="00961EC5" w:rsidRPr="00961EC5" w:rsidRDefault="00961EC5" w:rsidP="00961EC5">
      <w:pPr>
        <w:pStyle w:val="a4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961EC5">
        <w:rPr>
          <w:color w:val="000000" w:themeColor="text1"/>
        </w:rPr>
        <w:t>Кроме того, в Минфине России, если законодательством Российской Федерации не установлено иное, не рассматриваются по существу обращения по оценке конкретных хозяйственных ситуаций.</w:t>
      </w:r>
    </w:p>
    <w:p w14:paraId="4C8A57A6" w14:textId="77777777" w:rsidR="00961EC5" w:rsidRPr="00961EC5" w:rsidRDefault="00961EC5" w:rsidP="00961EC5">
      <w:pPr>
        <w:pStyle w:val="a4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961EC5">
        <w:rPr>
          <w:color w:val="000000" w:themeColor="text1"/>
        </w:rPr>
        <w:t> </w:t>
      </w:r>
    </w:p>
    <w:p w14:paraId="72515BBC" w14:textId="77777777" w:rsidR="00961EC5" w:rsidRPr="00961EC5" w:rsidRDefault="00961EC5" w:rsidP="00961EC5">
      <w:pPr>
        <w:pStyle w:val="a4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961EC5">
        <w:rPr>
          <w:color w:val="000000" w:themeColor="text1"/>
        </w:rPr>
        <w:t>Вместе с тем в рамках установленной компетенции Департамент полагает возможным отметить следующее.</w:t>
      </w:r>
    </w:p>
    <w:p w14:paraId="363932BC" w14:textId="77777777" w:rsidR="00961EC5" w:rsidRPr="00961EC5" w:rsidRDefault="00961EC5" w:rsidP="00961EC5">
      <w:pPr>
        <w:pStyle w:val="a4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961EC5">
        <w:rPr>
          <w:color w:val="000000" w:themeColor="text1"/>
        </w:rPr>
        <w:t> </w:t>
      </w:r>
    </w:p>
    <w:p w14:paraId="4B5C1E74" w14:textId="3C804DDF" w:rsidR="00961EC5" w:rsidRPr="00961EC5" w:rsidRDefault="00961EC5" w:rsidP="00961EC5">
      <w:pPr>
        <w:pStyle w:val="a4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961EC5">
        <w:rPr>
          <w:color w:val="000000" w:themeColor="text1"/>
        </w:rPr>
        <w:t xml:space="preserve">Согласно пункту 1 части 13 статьи 34 Закона </w:t>
      </w:r>
      <w:r w:rsidRPr="00961EC5">
        <w:rPr>
          <w:color w:val="000000" w:themeColor="text1"/>
        </w:rPr>
        <w:t>№</w:t>
      </w:r>
      <w:r w:rsidRPr="00961EC5">
        <w:rPr>
          <w:color w:val="000000" w:themeColor="text1"/>
        </w:rPr>
        <w:t xml:space="preserve"> 44-ФЗ в случае, если контрактом предусмотрены его поэтапное исполнение и выплата аванса, в контракт включается условие о размере аванса в отношении каждого этапа исполнения контракта в виде процента от размера цены соответствующего этапа.</w:t>
      </w:r>
    </w:p>
    <w:p w14:paraId="28091EE9" w14:textId="77777777" w:rsidR="00961EC5" w:rsidRPr="00961EC5" w:rsidRDefault="00961EC5" w:rsidP="00961EC5">
      <w:pPr>
        <w:pStyle w:val="a4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961EC5">
        <w:rPr>
          <w:color w:val="000000" w:themeColor="text1"/>
        </w:rPr>
        <w:t> </w:t>
      </w:r>
    </w:p>
    <w:p w14:paraId="00F39129" w14:textId="77777777" w:rsidR="00961EC5" w:rsidRPr="00961EC5" w:rsidRDefault="00961EC5" w:rsidP="00961EC5">
      <w:pPr>
        <w:pStyle w:val="a4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961EC5">
        <w:rPr>
          <w:color w:val="000000" w:themeColor="text1"/>
        </w:rPr>
        <w:t>Учитывая изложенное, в случае если контрактом предусмотрены его поэтапное исполнение и выплата аванса, такой аванс устанавливается в отношении каждого этапа.</w:t>
      </w:r>
    </w:p>
    <w:p w14:paraId="1B14946F" w14:textId="77777777" w:rsidR="00961EC5" w:rsidRPr="00961EC5" w:rsidRDefault="00961EC5" w:rsidP="00961EC5">
      <w:pPr>
        <w:pStyle w:val="a4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961EC5">
        <w:rPr>
          <w:color w:val="000000" w:themeColor="text1"/>
        </w:rPr>
        <w:t> </w:t>
      </w:r>
    </w:p>
    <w:p w14:paraId="7F8F2530" w14:textId="035F4041" w:rsidR="00961EC5" w:rsidRPr="00961EC5" w:rsidRDefault="00961EC5" w:rsidP="00961EC5">
      <w:pPr>
        <w:pStyle w:val="a4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961EC5">
        <w:rPr>
          <w:color w:val="000000" w:themeColor="text1"/>
        </w:rPr>
        <w:t xml:space="preserve">При этом возможность установления различного размера аванса в процентном выражении для каждого этапа исполнения контракта Законом </w:t>
      </w:r>
      <w:r w:rsidRPr="00961EC5">
        <w:rPr>
          <w:color w:val="000000" w:themeColor="text1"/>
        </w:rPr>
        <w:t>№</w:t>
      </w:r>
      <w:r w:rsidRPr="00961EC5">
        <w:rPr>
          <w:color w:val="000000" w:themeColor="text1"/>
        </w:rPr>
        <w:t xml:space="preserve"> 44-ФЗ не предусмотрена.</w:t>
      </w:r>
    </w:p>
    <w:p w14:paraId="319296FD" w14:textId="77777777" w:rsidR="00961EC5" w:rsidRPr="00961EC5" w:rsidRDefault="00961EC5" w:rsidP="00961EC5">
      <w:pPr>
        <w:pStyle w:val="a4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961EC5">
        <w:rPr>
          <w:color w:val="000000" w:themeColor="text1"/>
        </w:rPr>
        <w:t> </w:t>
      </w:r>
    </w:p>
    <w:p w14:paraId="4933536B" w14:textId="77777777" w:rsidR="00961EC5" w:rsidRPr="00961EC5" w:rsidRDefault="00961EC5" w:rsidP="00961EC5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 w:themeColor="text1"/>
        </w:rPr>
      </w:pPr>
      <w:r w:rsidRPr="00961EC5">
        <w:rPr>
          <w:color w:val="000000" w:themeColor="text1"/>
        </w:rPr>
        <w:t>Заместитель директора Департамента</w:t>
      </w:r>
    </w:p>
    <w:p w14:paraId="51141805" w14:textId="77777777" w:rsidR="00961EC5" w:rsidRPr="00961EC5" w:rsidRDefault="00961EC5" w:rsidP="00961EC5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 w:themeColor="text1"/>
        </w:rPr>
      </w:pPr>
      <w:r w:rsidRPr="00961EC5">
        <w:rPr>
          <w:color w:val="000000" w:themeColor="text1"/>
        </w:rPr>
        <w:t> </w:t>
      </w:r>
    </w:p>
    <w:p w14:paraId="0AEA6417" w14:textId="77777777" w:rsidR="00961EC5" w:rsidRPr="00961EC5" w:rsidRDefault="00961EC5" w:rsidP="00961EC5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262626"/>
        </w:rPr>
      </w:pPr>
      <w:r w:rsidRPr="00961EC5">
        <w:rPr>
          <w:color w:val="000000" w:themeColor="text1"/>
        </w:rPr>
        <w:t>Д.А. Готовцев</w:t>
      </w:r>
    </w:p>
    <w:p w14:paraId="50FE02B0" w14:textId="77777777" w:rsidR="006D32F1" w:rsidRPr="002E1665" w:rsidRDefault="006D32F1" w:rsidP="00961EC5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32F1" w:rsidRPr="002E1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7210F"/>
    <w:rsid w:val="002E1665"/>
    <w:rsid w:val="00544CE9"/>
    <w:rsid w:val="006D32F1"/>
    <w:rsid w:val="008B4EEB"/>
    <w:rsid w:val="00961EC5"/>
    <w:rsid w:val="00B96795"/>
    <w:rsid w:val="00C1291E"/>
    <w:rsid w:val="00C97069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4B0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0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1005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86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635067">
                      <w:marLeft w:val="0"/>
                      <w:marRight w:val="0"/>
                      <w:marTop w:val="21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single" w:sz="6" w:space="17" w:color="E6E6E6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2022-08-31T14:14:00Z</dcterms:created>
  <dcterms:modified xsi:type="dcterms:W3CDTF">2022-08-31T14:14:00Z</dcterms:modified>
</cp:coreProperties>
</file>