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7898" w14:textId="77777777" w:rsidR="00274F75" w:rsidRPr="00274F75" w:rsidRDefault="00274F75" w:rsidP="00274F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F75">
        <w:rPr>
          <w:rFonts w:ascii="Times New Roman" w:hAnsi="Times New Roman" w:cs="Times New Roman"/>
          <w:sz w:val="24"/>
          <w:szCs w:val="24"/>
        </w:rPr>
        <w:t xml:space="preserve">  </w:t>
      </w:r>
      <w:r w:rsidRPr="00274F75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5BA234FE" w14:textId="77777777" w:rsidR="00274F75" w:rsidRPr="00274F75" w:rsidRDefault="00274F75" w:rsidP="00274F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F75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78D7DB39" w14:textId="3459F7E8" w:rsidR="00274F75" w:rsidRPr="00274F75" w:rsidRDefault="00274F75" w:rsidP="00274F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F75">
        <w:rPr>
          <w:rFonts w:ascii="Times New Roman" w:hAnsi="Times New Roman" w:cs="Times New Roman"/>
          <w:b/>
          <w:bCs/>
          <w:sz w:val="24"/>
          <w:szCs w:val="24"/>
        </w:rPr>
        <w:t xml:space="preserve">от 6 мая 2020 г. </w:t>
      </w:r>
      <w:r w:rsidRPr="00274F75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274F75">
        <w:rPr>
          <w:rFonts w:ascii="Times New Roman" w:hAnsi="Times New Roman" w:cs="Times New Roman"/>
          <w:b/>
          <w:bCs/>
          <w:sz w:val="24"/>
          <w:szCs w:val="24"/>
        </w:rPr>
        <w:t xml:space="preserve"> 24-02-06/36377 </w:t>
      </w:r>
    </w:p>
    <w:p w14:paraId="0C020994" w14:textId="692B9A11" w:rsidR="00274F75" w:rsidRPr="00274F75" w:rsidRDefault="00274F75" w:rsidP="00274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7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отдельных вопросах, связанных с подтверждением соответствия участника закупки работ по строительству и капитальному ремонту объектов капитального строительства дополнительным требованиям</w:t>
      </w:r>
      <w:r w:rsidRPr="0027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A7F9D85" w14:textId="77777777" w:rsidR="00274F75" w:rsidRDefault="00274F75" w:rsidP="00274F75">
      <w:pPr>
        <w:rPr>
          <w:rFonts w:ascii="Times New Roman" w:hAnsi="Times New Roman" w:cs="Times New Roman"/>
        </w:rPr>
      </w:pPr>
      <w:r>
        <w:t xml:space="preserve">  </w:t>
      </w:r>
    </w:p>
    <w:p w14:paraId="1CCAE2D7" w14:textId="7B08C6C5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России, рассмотрев обращение ГКУ от 05.03.2020 по вопросу о применении положений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04.02.2015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99, Обращение), в рамках компетенции сообщает следующее. </w:t>
      </w:r>
    </w:p>
    <w:p w14:paraId="2E6D1EAF" w14:textId="149D7EA6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пунктом 12.5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2B3EEB7A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Минфин России считает возможным высказать позицию в отношении поставленных в Обращении вопросов. </w:t>
      </w:r>
    </w:p>
    <w:p w14:paraId="27DC813C" w14:textId="045E2F04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По вопросу об установлении возможности представления в качестве документов, подтверждающих наличие опыта выполнения строительных работ, исключительно контрактов (договоров), заключенных в соответствии с положениями Федерального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Федерального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18.07.2011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"О закупках товаров, работ, услуг отдельными видами юридических лиц", Минфин России сообщает. </w:t>
      </w:r>
    </w:p>
    <w:p w14:paraId="5156B370" w14:textId="564FCA02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действующими положениями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 в качестве подтверждения соответствия дополнительным требованиям, установленным 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пунктом 2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Постановлению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99, участник закупки вправе представить в том числе гражданско-правовой договор (контракт), подтверждающий опыт выполнения соответствующих работ. </w:t>
      </w:r>
    </w:p>
    <w:p w14:paraId="062EA4F6" w14:textId="481DD446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Минстроя России от 05.10.2015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715/</w:t>
      </w:r>
      <w:proofErr w:type="spellStart"/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утверждении порядка размещения информации о деятельности Министерства строительства и жилищно-коммунального хозяйства Российской Федерации, размещаемой на официальном сайте Министерства в информационно-телекоммуникационной сети "Интернет" Минстроем России на своем официальном сайте в сети Интернет ведется Реестр выдачи разрешений на ввод в эксплуатацию объектов капитального строительства. </w:t>
      </w:r>
    </w:p>
    <w:p w14:paraId="467B199B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в настоящее время предусмотрен механизм проверки исполнения контрактов (договоров), в том числе гражданско-правовых, на осуществление строительных работ. </w:t>
      </w:r>
    </w:p>
    <w:p w14:paraId="7B921789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 этом внесение предлагаемых изменений приведет к ограничению количества участников закупки, поскольку не позволит принять участие в закупках организациям, обладающим опытом исполнения гражданско-правовых договоров в сфере строительства. </w:t>
      </w:r>
    </w:p>
    <w:p w14:paraId="2E9DE6DF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изложенное, предлагаемые изменения не могут быть поддержаны. </w:t>
      </w:r>
    </w:p>
    <w:p w14:paraId="7AAEB57A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По вопросу о предоставлении оператору электронной площадки права отклонения заявки участника закупки при несоответствии предмета контракта, предоставляемого в качестве подтверждения соответствия участника закупки дополнительным требованиям, предмету закупки Минфин России сообщает. </w:t>
      </w:r>
    </w:p>
    <w:p w14:paraId="1B74F991" w14:textId="3C6AE0B8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Правительства Российской Федерации от 14.09.2019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1202 утверждены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взаимодействия участника закупки и оператора электронной площадки (далее - Правила взаимодействия), устанавливающие порядок взаимодействия участника закупки и оператора электронной площадки, в том числе при направлении участником закупки, аккредитованным на электронной площадке 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частью 4 статьи 24.2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оператору электронной площадки электронных документов (или их копий), предусмотренных перечнем, установленным Правительством Российской Федерации 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31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и рассмотрении оператором электронной площадки таких документов. </w:t>
      </w:r>
    </w:p>
    <w:p w14:paraId="7196E70C" w14:textId="2E3E650C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"а" пункта 4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взаимодействия предметом рассмотрения оператором электронной площадки представленных документов является в том числе соответствие перечня представленных документов перечню, который предусмотрен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графой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"Документы, подтверждающие соответствие участников закупки дополнительным требованиям" Приложения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Постановлению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99. </w:t>
      </w:r>
    </w:p>
    <w:p w14:paraId="452A9A1D" w14:textId="30425160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Указанное положение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взаимодействия основано на положении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части 12 статьи 24.2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в соответствии с которой в целях обеспечения доступа к участию в проводимых на электронной площадке закупках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частями 2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2.1 статьи 31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Федерального закона, участник закупки, аккредитованный на электронной площадке, направляет оператору этой электронной площадки в отношении каждого такого вида электронные документы (или их копии), предусмотренные перечнем, установленным Правительством Российской Федерации 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31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</w:t>
      </w:r>
    </w:p>
    <w:p w14:paraId="0E6733F6" w14:textId="39153A71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"а" пункта 2 части 13 статьи 24.2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установлено, что в течение пяти рабочих дней со дня, следующего за днем получения 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частью 12 настоящей статьи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электронных документов (или их копий), оператор электронной площадки по каждому виду товаров, работ, услуг, в отношении которых участником закупки представлены такие документы, принимает решение об отказе в размещении таких документов (или их копий) в реестре участников закупок, аккредитованных на электронной площадке, в том числе в случае несоответствия перечня представленных документов (или их копий) перечню, который установлен Правительством Российской Федерации 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31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</w:t>
      </w:r>
    </w:p>
    <w:p w14:paraId="28412DA6" w14:textId="681DBAD6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настоящее время оператор электронной площадки в силу положений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 уже обеспечивает проверку "комплектности" документов при их размещении в реестре участников закупок, аккредитованных на электронной площадке. </w:t>
      </w:r>
    </w:p>
    <w:p w14:paraId="67810581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По вопросам, связанным с ведением открытого реестра выданных разрешений на ввод в эксплуатацию, Минфин России сообщает. </w:t>
      </w:r>
    </w:p>
    <w:p w14:paraId="5BBD1BA6" w14:textId="55B03BAC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Положением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Министерстве строительства и жилищно-коммунального хозяйства Российской Федерации, утвержденным постановлением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Правительства Российской Федерации от 18.11.2013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в том числе в сфере строительства, архитектуры, градостроительства, в связи с чем по вопросу о случаях, в которых разрешение на ввод объекта в эксплуатацию не выдается, заявитель вправе при необходимости обратиться в адрес Минстроя России. </w:t>
      </w:r>
    </w:p>
    <w:p w14:paraId="00DA9DD4" w14:textId="1FC5672D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По вопросу о внесении изменений в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 в части установления отдельных требований к участникам закупки при осуществлении закупок на выполнение работ по капитальному (текущему) ремонту Минфин России сообщает. </w:t>
      </w:r>
    </w:p>
    <w:p w14:paraId="5DE57E6B" w14:textId="73703AB0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Пунктом 2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Постановлению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 установлены дополнительные требования к участникам закупок, в том числе на выполнение работ по строительству, реконструкции, капитальному ремонту, сносу объекта капитального строительства. </w:t>
      </w:r>
    </w:p>
    <w:p w14:paraId="482FB5C0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Документами, подтверждающими соответствие участника закупки указанному дополнительному требованию, являются: </w:t>
      </w:r>
    </w:p>
    <w:p w14:paraId="695C54C0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копия исполненного контракта (договора); </w:t>
      </w:r>
    </w:p>
    <w:p w14:paraId="37CC9683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 Указанный документ (документы) должен быть подписан (подписаны) не ранее чем за 3 года до даты окончания срока подачи заявок на участие в закупке; </w:t>
      </w:r>
    </w:p>
    <w:p w14:paraId="3EB6FEAD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 </w:t>
      </w:r>
    </w:p>
    <w:p w14:paraId="0D54F995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к участникам закупки на выполнение работ по текущему ремонту объектов капитального строительства дополнительные требования в настоящее время не установлены. </w:t>
      </w:r>
    </w:p>
    <w:p w14:paraId="0FF78E97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подтвердить наличие опыта на выполнение работ по капитальному ремонту объектов капитального строительства контрактом, предусматривающим выполнение работ по текущему ремонту объектов капитального строительства, не представляется возможным. </w:t>
      </w:r>
    </w:p>
    <w:p w14:paraId="2725F8F2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Минфин России отмечает, что при рассмотрении вопроса о соответствии заявки конкретного участника установленным дополнительным требованиям комиссия исходит из представленных документов путем сопоставления работ, являющихся объектом закупки, и работ, являющихся предметом контракта, представленного в качестве подтверждения соответствия участника закупки представленному дополнительному требованию. </w:t>
      </w:r>
    </w:p>
    <w:p w14:paraId="76CC1754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По вопросу о возможности подтверждения наличия опыта выполнения строительных работ путем представления договора субподряда Минфин России сообщает. </w:t>
      </w:r>
    </w:p>
    <w:p w14:paraId="0EA7F34B" w14:textId="1A07B8D3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Пунктом 2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Постановлению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 установлены дополнительные требования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млн рублей, о наличии за последние 3 года до даты подачи заявки на участие в закупке опыта исполнения одного контракта (договора) на выполнение соответствующих работ. </w:t>
      </w:r>
    </w:p>
    <w:p w14:paraId="5C2D4ECC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 этом контракты (договоры), представляемые участником закупки с целью подтверждения соответствия установленным дополнительным требованиям, должны быть заключены с участником закупки и исполнены таким участником закупки. </w:t>
      </w:r>
    </w:p>
    <w:p w14:paraId="5134DE0C" w14:textId="08C0027E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подтверждения соответствия участника закупки дополнительному требованию, предусмотренному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пунктом 2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Постановлению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99, участник закупки представляет совокупность документов, предусмотренных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99, подтверждающих наличие опыта у конкретного лица и позволяющих сделать вывод об объеме выполненных работ непосредственно этим участником. </w:t>
      </w:r>
    </w:p>
    <w:p w14:paraId="74374873" w14:textId="445EF69F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внесение предлагаемых изменений в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 не требуется. </w:t>
      </w:r>
    </w:p>
    <w:p w14:paraId="07E358AB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По вопросу о наличии противоречивой практики в действиях контрольных органов Минфин России сообщает. </w:t>
      </w:r>
    </w:p>
    <w:p w14:paraId="37CD5962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 не наделен ни надзорными, ни контрольными функциями и (или) полномочиями в отношении осуществляемых закупок, в связи с чем не вправе давать оценку и рассматривать вопрос о правомерности действий участников контрактной системы, совершаемых при осуществлении закупок. </w:t>
      </w:r>
    </w:p>
    <w:p w14:paraId="5BEAE675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Минфин России не уполномочен на осуществление контроля в отношении ФАС России и ее территориальных управлений при осуществлении ими соответствующих контрольных мероприятий, а также не уполномочен давать оценку действиям вышеуказанных органов. </w:t>
      </w:r>
    </w:p>
    <w:p w14:paraId="5D97F8E2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Минфин России сообщает, что решение, принятое контрольным органом в сфере закупок, может быть обжаловано в судебном порядке в течение трех месяцев с даты его принятия. </w:t>
      </w:r>
    </w:p>
    <w:p w14:paraId="2A33E2E6" w14:textId="77777777" w:rsidR="00274F75" w:rsidRPr="00274F75" w:rsidRDefault="00274F75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23946181" w14:textId="77777777" w:rsidR="00274F75" w:rsidRPr="00274F75" w:rsidRDefault="00274F75" w:rsidP="00274F75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А.М.ЛАВРОВ </w:t>
      </w:r>
    </w:p>
    <w:p w14:paraId="0E6D6470" w14:textId="77777777" w:rsidR="00274F75" w:rsidRPr="00274F75" w:rsidRDefault="00274F75" w:rsidP="00274F75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06.05.2020 </w:t>
      </w:r>
    </w:p>
    <w:p w14:paraId="15B2D69C" w14:textId="77777777" w:rsidR="00274F75" w:rsidRPr="00274F75" w:rsidRDefault="00274F75" w:rsidP="00274F75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FE02B0" w14:textId="77777777" w:rsidR="006D32F1" w:rsidRPr="00274F75" w:rsidRDefault="006D32F1" w:rsidP="00274F75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6D32F1" w:rsidRPr="0027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4F75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F7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2022-06-28T14:46:00Z</dcterms:created>
  <dcterms:modified xsi:type="dcterms:W3CDTF">2022-06-28T14:46:00Z</dcterms:modified>
</cp:coreProperties>
</file>