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CFE6" w14:textId="185E4492" w:rsidR="004A5321" w:rsidRPr="004A5321" w:rsidRDefault="004A5321" w:rsidP="004A5321">
      <w:pPr>
        <w:pStyle w:val="1"/>
        <w:shd w:val="clear" w:color="auto" w:fill="F8F8F8"/>
        <w:spacing w:before="0" w:before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4A5321">
        <w:rPr>
          <w:color w:val="000000" w:themeColor="text1"/>
          <w:sz w:val="24"/>
          <w:szCs w:val="24"/>
        </w:rPr>
        <w:t>Письмо Минфина России</w:t>
      </w:r>
    </w:p>
    <w:p w14:paraId="7BD2EB77" w14:textId="73794B6F" w:rsidR="004A5321" w:rsidRPr="004A5321" w:rsidRDefault="004A5321" w:rsidP="004A5321">
      <w:pPr>
        <w:pStyle w:val="1"/>
        <w:shd w:val="clear" w:color="auto" w:fill="F8F8F8"/>
        <w:spacing w:before="0" w:before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4A5321">
        <w:rPr>
          <w:color w:val="000000" w:themeColor="text1"/>
          <w:sz w:val="24"/>
          <w:szCs w:val="24"/>
        </w:rPr>
        <w:t>от 04.10.2022 № 24-06-07/</w:t>
      </w:r>
      <w:bookmarkStart w:id="0" w:name="_Hlk115947685"/>
      <w:bookmarkStart w:id="1" w:name="_GoBack"/>
      <w:r w:rsidRPr="004A5321">
        <w:rPr>
          <w:color w:val="000000" w:themeColor="text1"/>
          <w:sz w:val="24"/>
          <w:szCs w:val="24"/>
        </w:rPr>
        <w:t>95478</w:t>
      </w:r>
      <w:bookmarkEnd w:id="0"/>
      <w:bookmarkEnd w:id="1"/>
    </w:p>
    <w:p w14:paraId="4ECB7E6A" w14:textId="65A023CC" w:rsidR="004A5321" w:rsidRPr="004A5321" w:rsidRDefault="004A5321" w:rsidP="004A5321">
      <w:pPr>
        <w:pStyle w:val="1"/>
        <w:shd w:val="clear" w:color="auto" w:fill="F8F8F8"/>
        <w:spacing w:before="0" w:before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4A5321">
        <w:rPr>
          <w:color w:val="000000" w:themeColor="text1"/>
          <w:sz w:val="24"/>
          <w:szCs w:val="24"/>
        </w:rPr>
        <w:t>«О порядке определения отдельными заказчиками объема закупок у субъектов малого предпринимательства, социально ориентированных некоммерческих организаций»</w:t>
      </w:r>
    </w:p>
    <w:p w14:paraId="4E0DFC89" w14:textId="77777777" w:rsidR="004A5321" w:rsidRPr="004A5321" w:rsidRDefault="004A5321" w:rsidP="004A53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поступающими вопросами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редакции Федерального закона от 26 марта 2022 г. № 64-ФЗ "О внесении изменений в отдельные законодательные акты Российской Федерации"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14:paraId="099DFC60" w14:textId="77777777" w:rsidR="004A5321" w:rsidRPr="004A5321" w:rsidRDefault="004A5321" w:rsidP="004A53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частью 1 статьи 30 Закона № 44-ФЗ заказчики обязаны осуществлять закупки у субъектов малого предпринимательства, социально ориентированных некоммерческих организаций </w:t>
      </w:r>
      <w:r w:rsidRPr="004A5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объеме не менее чем 25 процентов</w:t>
      </w: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совокупного годового объема закупок (далее - СГОЗ), рассчитанного с учетом части 1</w:t>
      </w: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</w:t>
      </w: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указанной статьи.</w:t>
      </w:r>
    </w:p>
    <w:p w14:paraId="0CE791DF" w14:textId="77777777" w:rsidR="004A5321" w:rsidRPr="004A5321" w:rsidRDefault="004A5321" w:rsidP="004A53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Частью 71 статьи 112 Закона № 44-ФЗ установлено, что в 2022 и 2023 годах </w:t>
      </w:r>
      <w:r w:rsidRPr="004A5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 определении</w:t>
      </w: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заказчиками из числа федеральных органов исполнительной власти или органов исполнительной власти субъектов Российской Федерации, подведомственных им государственных учреждений или государственных унитарных предприятий, а также муниципальных медицинских организаций </w:t>
      </w:r>
      <w:r w:rsidRPr="004A5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объема закупок, предусмотренного частью 1 статьи 30</w:t>
      </w: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Закона № 44-ФЗ, в расчет СГОЗ не включаются закупки лекарственных препаратов для медицинского применения и медицинских изделий.</w:t>
      </w:r>
    </w:p>
    <w:p w14:paraId="2AD3C4D2" w14:textId="77777777" w:rsidR="004A5321" w:rsidRPr="004A5321" w:rsidRDefault="004A5321" w:rsidP="004A53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 Закона № 44-ФЗ не содержат запрета осуществления в соответствии с положениями части 1 статьи 30 Закона № 44-ФЗ указанными в части 71 статьи 112 Закона № 44-ФЗ заказчиками закупок у субъектов малого предпринимательства и социально ориентированных некоммерческих организаций лекарственных препаратов для медицинского применения и медицинских изделий.</w:t>
      </w:r>
    </w:p>
    <w:p w14:paraId="19327798" w14:textId="77777777" w:rsidR="004A5321" w:rsidRPr="004A5321" w:rsidRDefault="004A5321" w:rsidP="004A53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осуществлении таких закупок, они учитываются в объеме закупок, которые осуществлены у субъектов малого предпринимательства, социально ориентированных некоммерческих организаций.</w:t>
      </w:r>
    </w:p>
    <w:p w14:paraId="4022CAC0" w14:textId="493CA361" w:rsidR="004A5321" w:rsidRPr="004A5321" w:rsidRDefault="004A5321" w:rsidP="004A53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письмо не является правовым актом и носит информационный характер.</w:t>
      </w:r>
    </w:p>
    <w:p w14:paraId="36549668" w14:textId="77777777" w:rsidR="004A5321" w:rsidRPr="004A5321" w:rsidRDefault="004A5321" w:rsidP="004A53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C8FB00" w14:textId="77777777" w:rsidR="004A5321" w:rsidRPr="004A5321" w:rsidRDefault="004A5321" w:rsidP="004A5321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Департамента Т.П. Демидова</w:t>
      </w:r>
    </w:p>
    <w:p w14:paraId="4B8A34C8" w14:textId="77777777" w:rsidR="004A5321" w:rsidRPr="004A5321" w:rsidRDefault="004A5321" w:rsidP="004A5321">
      <w:pPr>
        <w:pStyle w:val="1"/>
        <w:shd w:val="clear" w:color="auto" w:fill="F8F8F8"/>
        <w:spacing w:before="0" w:beforeAutospacing="0"/>
        <w:ind w:firstLine="709"/>
        <w:contextualSpacing/>
        <w:jc w:val="right"/>
        <w:rPr>
          <w:color w:val="000000" w:themeColor="text1"/>
          <w:sz w:val="24"/>
          <w:szCs w:val="24"/>
        </w:rPr>
      </w:pPr>
    </w:p>
    <w:p w14:paraId="3DA5A562" w14:textId="77777777" w:rsidR="00544CE2" w:rsidRPr="00B04849" w:rsidRDefault="00544CE2" w:rsidP="00B04849"/>
    <w:sectPr w:rsidR="00544CE2" w:rsidRPr="00B0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A5321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4A53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2022-10-06T06:21:00Z</dcterms:created>
  <dcterms:modified xsi:type="dcterms:W3CDTF">2022-10-06T06:21:00Z</dcterms:modified>
</cp:coreProperties>
</file>