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D0239" w14:textId="77777777" w:rsidR="00DE7297" w:rsidRPr="000F06B4" w:rsidRDefault="00DE7297" w:rsidP="000F06B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6B4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62FB8908" w14:textId="5A7038DA" w:rsidR="00DE7297" w:rsidRPr="000F06B4" w:rsidRDefault="00DE7297" w:rsidP="000F06B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6B4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66C4EBD1" w14:textId="7D9DC5FC" w:rsidR="00DE7297" w:rsidRPr="000F06B4" w:rsidRDefault="00DE7297" w:rsidP="000F06B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6B4">
        <w:rPr>
          <w:rFonts w:ascii="Times New Roman" w:hAnsi="Times New Roman" w:cs="Times New Roman"/>
          <w:b/>
          <w:bCs/>
          <w:sz w:val="24"/>
          <w:szCs w:val="24"/>
        </w:rPr>
        <w:t xml:space="preserve">от 14 июня 2022 г. </w:t>
      </w:r>
      <w:r w:rsidR="000F06B4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0F06B4">
        <w:rPr>
          <w:rFonts w:ascii="Times New Roman" w:hAnsi="Times New Roman" w:cs="Times New Roman"/>
          <w:b/>
          <w:bCs/>
          <w:sz w:val="24"/>
          <w:szCs w:val="24"/>
        </w:rPr>
        <w:t xml:space="preserve"> 24-06-07/55909 </w:t>
      </w:r>
    </w:p>
    <w:p w14:paraId="2B97B10E" w14:textId="6D52706D" w:rsidR="00DE7297" w:rsidRPr="000F06B4" w:rsidRDefault="000F06B4" w:rsidP="000F06B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E7297" w:rsidRPr="000F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подтверждении участником закупки соответствия дополнительному требованию о наличии опыта и направлении оператору электронной площадки подтверждающей информации и документов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14:paraId="757030C9" w14:textId="77777777" w:rsidR="00DE7297" w:rsidRPr="000F06B4" w:rsidRDefault="00DE7297" w:rsidP="000F06B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C0C92E4" w14:textId="6404B1C1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27.04.2022 по вопросу о применении положений Федерального </w:t>
      </w:r>
      <w:r w:rsidRPr="000F06B4">
        <w:rPr>
          <w:rFonts w:ascii="Times New Roman" w:hAnsi="Times New Roman" w:cs="Times New Roman"/>
          <w:sz w:val="24"/>
          <w:szCs w:val="24"/>
        </w:rPr>
        <w:t>закона</w:t>
      </w:r>
      <w:r w:rsidRPr="000F06B4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44-ФЗ) в части подтверждения опыта участником закупки, сообщает следующее. </w:t>
      </w:r>
    </w:p>
    <w:p w14:paraId="396C290B" w14:textId="3ECED493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Положением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056F5A59" w14:textId="514741C2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F06B4">
        <w:rPr>
          <w:rFonts w:ascii="Times New Roman" w:hAnsi="Times New Roman" w:cs="Times New Roman"/>
          <w:sz w:val="24"/>
          <w:szCs w:val="24"/>
        </w:rPr>
        <w:t>пункту 12.5</w:t>
      </w:r>
      <w:r w:rsidRPr="000F06B4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1BE9C986" w14:textId="7777777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72E4CE34" w14:textId="1DAF5593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>Пунктом 4 части 1 статьи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установлено, что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подпунктом 1 пункта 3 статьи 284</w:t>
      </w:r>
      <w:r w:rsidRPr="000F06B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14:paraId="4EC78764" w14:textId="7C85B6B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Кроме того, в соответствии со </w:t>
      </w:r>
      <w:r w:rsidRPr="000F06B4">
        <w:rPr>
          <w:rFonts w:ascii="Times New Roman" w:hAnsi="Times New Roman" w:cs="Times New Roman"/>
          <w:sz w:val="24"/>
          <w:szCs w:val="24"/>
        </w:rPr>
        <w:t>статьей 8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 При этом запрещается совершение любых действий, которые противоречат требованиям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44-ФЗ, в том числе приводят к ограничению конкуренции, в частности к необоснованному ограничению числа участников закупок. </w:t>
      </w:r>
    </w:p>
    <w:p w14:paraId="57A1F3C0" w14:textId="3B1B6DDE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F06B4">
        <w:rPr>
          <w:rFonts w:ascii="Times New Roman" w:hAnsi="Times New Roman" w:cs="Times New Roman"/>
          <w:sz w:val="24"/>
          <w:szCs w:val="24"/>
        </w:rPr>
        <w:t>частям 2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3 статьи 31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вправе устанавливать к участникам закупок отдельных видов товаров, работ, </w:t>
      </w:r>
      <w:r w:rsidRPr="000F06B4">
        <w:rPr>
          <w:rFonts w:ascii="Times New Roman" w:hAnsi="Times New Roman" w:cs="Times New Roman"/>
          <w:sz w:val="24"/>
          <w:szCs w:val="24"/>
        </w:rPr>
        <w:lastRenderedPageBreak/>
        <w:t xml:space="preserve">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</w:t>
      </w:r>
      <w:r w:rsidRPr="000F06B4">
        <w:rPr>
          <w:rFonts w:ascii="Times New Roman" w:hAnsi="Times New Roman" w:cs="Times New Roman"/>
          <w:sz w:val="24"/>
          <w:szCs w:val="24"/>
        </w:rPr>
        <w:t>части 2 статьи 31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7B10E038" w14:textId="339467FE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</w:t>
      </w:r>
      <w:r w:rsidRPr="000F06B4">
        <w:rPr>
          <w:rFonts w:ascii="Times New Roman" w:hAnsi="Times New Roman" w:cs="Times New Roman"/>
          <w:sz w:val="24"/>
          <w:szCs w:val="24"/>
        </w:rPr>
        <w:t>постановлением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29.12.2021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2571). </w:t>
      </w:r>
    </w:p>
    <w:p w14:paraId="5176AB85" w14:textId="5E2CC726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>Пунктом 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 предъявляются дополнительные требования согласно </w:t>
      </w:r>
      <w:r w:rsidRPr="000F06B4">
        <w:rPr>
          <w:rFonts w:ascii="Times New Roman" w:hAnsi="Times New Roman" w:cs="Times New Roman"/>
          <w:sz w:val="24"/>
          <w:szCs w:val="24"/>
        </w:rPr>
        <w:t>приложению</w:t>
      </w:r>
      <w:r w:rsidRPr="000F06B4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требованиям подтверждается информацией и документами, предусмотренными </w:t>
      </w:r>
      <w:r w:rsidRPr="000F06B4">
        <w:rPr>
          <w:rFonts w:ascii="Times New Roman" w:hAnsi="Times New Roman" w:cs="Times New Roman"/>
          <w:sz w:val="24"/>
          <w:szCs w:val="24"/>
        </w:rPr>
        <w:t>приложением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509EEBCD" w14:textId="7777777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 </w:t>
      </w:r>
    </w:p>
    <w:p w14:paraId="7BC8F32E" w14:textId="2D3ACB39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F06B4">
        <w:rPr>
          <w:rFonts w:ascii="Times New Roman" w:hAnsi="Times New Roman" w:cs="Times New Roman"/>
          <w:sz w:val="24"/>
          <w:szCs w:val="24"/>
        </w:rPr>
        <w:t>подпункту "б" пункта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 опытом исполнения договора, предусмотренным приложением в </w:t>
      </w:r>
      <w:r w:rsidRPr="000F06B4">
        <w:rPr>
          <w:rFonts w:ascii="Times New Roman" w:hAnsi="Times New Roman" w:cs="Times New Roman"/>
          <w:sz w:val="24"/>
          <w:szCs w:val="24"/>
        </w:rPr>
        <w:t>графе</w:t>
      </w:r>
      <w:r w:rsidRPr="000F06B4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нескольких услуг, указанных в приложении в соответствующей позиции в </w:t>
      </w:r>
      <w:r w:rsidRPr="000F06B4">
        <w:rPr>
          <w:rFonts w:ascii="Times New Roman" w:hAnsi="Times New Roman" w:cs="Times New Roman"/>
          <w:sz w:val="24"/>
          <w:szCs w:val="24"/>
        </w:rPr>
        <w:t>графе</w:t>
      </w:r>
      <w:r w:rsidRPr="000F06B4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за 5 лет до дня окончания срока подачи заявок на участие в закупке с учетом правопреемства. </w:t>
      </w:r>
    </w:p>
    <w:p w14:paraId="67263880" w14:textId="67A83320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абзацем пятым подпункта "б" пункта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 договором, предусмотренным </w:t>
      </w:r>
      <w:r w:rsidRPr="000F06B4">
        <w:rPr>
          <w:rFonts w:ascii="Times New Roman" w:hAnsi="Times New Roman" w:cs="Times New Roman"/>
          <w:sz w:val="24"/>
          <w:szCs w:val="24"/>
        </w:rPr>
        <w:t>пунктом 1 позиции 2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пунктом 1 позиции 9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пунктом 1 позиции 10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пунктом 1 позиции 11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пунктом 1 позиции 12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позицией 14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пунктами 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и </w:t>
      </w:r>
      <w:r w:rsidRPr="000F06B4">
        <w:rPr>
          <w:rFonts w:ascii="Times New Roman" w:hAnsi="Times New Roman" w:cs="Times New Roman"/>
          <w:sz w:val="24"/>
          <w:szCs w:val="24"/>
        </w:rPr>
        <w:t>2 позиции 15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пунктом 2 позиции 17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пунктами 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и </w:t>
      </w:r>
      <w:r w:rsidRPr="000F06B4">
        <w:rPr>
          <w:rFonts w:ascii="Times New Roman" w:hAnsi="Times New Roman" w:cs="Times New Roman"/>
          <w:sz w:val="24"/>
          <w:szCs w:val="24"/>
        </w:rPr>
        <w:t>2 позиции 18</w:t>
      </w:r>
      <w:r w:rsidRPr="000F06B4">
        <w:rPr>
          <w:rFonts w:ascii="Times New Roman" w:hAnsi="Times New Roman" w:cs="Times New Roman"/>
          <w:sz w:val="24"/>
          <w:szCs w:val="24"/>
        </w:rPr>
        <w:t xml:space="preserve">, </w:t>
      </w:r>
      <w:r w:rsidRPr="000F06B4">
        <w:rPr>
          <w:rFonts w:ascii="Times New Roman" w:hAnsi="Times New Roman" w:cs="Times New Roman"/>
          <w:sz w:val="24"/>
          <w:szCs w:val="24"/>
        </w:rPr>
        <w:t>позицией 32</w:t>
      </w:r>
      <w:r w:rsidRPr="000F06B4">
        <w:rPr>
          <w:rFonts w:ascii="Times New Roman" w:hAnsi="Times New Roman" w:cs="Times New Roman"/>
          <w:sz w:val="24"/>
          <w:szCs w:val="24"/>
        </w:rPr>
        <w:t xml:space="preserve"> и </w:t>
      </w:r>
      <w:r w:rsidRPr="000F06B4">
        <w:rPr>
          <w:rFonts w:ascii="Times New Roman" w:hAnsi="Times New Roman" w:cs="Times New Roman"/>
          <w:sz w:val="24"/>
          <w:szCs w:val="24"/>
        </w:rPr>
        <w:t>позициями 33</w:t>
      </w:r>
      <w:r w:rsidRPr="000F06B4">
        <w:rPr>
          <w:rFonts w:ascii="Times New Roman" w:hAnsi="Times New Roman" w:cs="Times New Roman"/>
          <w:sz w:val="24"/>
          <w:szCs w:val="24"/>
        </w:rPr>
        <w:t xml:space="preserve"> - </w:t>
      </w:r>
      <w:r w:rsidRPr="000F06B4">
        <w:rPr>
          <w:rFonts w:ascii="Times New Roman" w:hAnsi="Times New Roman" w:cs="Times New Roman"/>
          <w:sz w:val="24"/>
          <w:szCs w:val="24"/>
        </w:rPr>
        <w:t>36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приложения в графе "Дополнительные требования к участникам закупки", считается контракт, заключенный и исполненный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44-ФЗ, либо договор, заключенный и исполненный в соответствии с Федеральным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223-ФЗ). </w:t>
      </w:r>
    </w:p>
    <w:p w14:paraId="40526C07" w14:textId="030DA596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в соответствии с позициями, указанными в </w:t>
      </w:r>
      <w:r w:rsidRPr="000F06B4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исполненный участником закупки контракт, заключенный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44-ФЗ, или исполненный договор, заключенный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3507271A" w14:textId="33758B72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закупок, позиции по которым не указаны в </w:t>
      </w:r>
      <w:r w:rsidRPr="000F06B4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договор, в том числе заключенный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или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Законом</w:t>
      </w:r>
      <w:r w:rsidRPr="000F06B4">
        <w:rPr>
          <w:rFonts w:ascii="Times New Roman" w:hAnsi="Times New Roman" w:cs="Times New Roman"/>
          <w:sz w:val="24"/>
          <w:szCs w:val="24"/>
        </w:rPr>
        <w:t xml:space="preserve">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6E73F320" w14:textId="7777777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lastRenderedPageBreak/>
        <w:t xml:space="preserve">При этом такой договор (контракт) должен быть заключен с участником закупки и исполнен участником закупки в полном объеме, то есть выполнение работ, оказание услуг по соответствующему договору (контракту) должно быть завершено, что будет являться подтверждением наличия опыта у конкретного лица, позволяющего сделать вывод об объеме выполненных работ, оказанных услуг непосредственно этим участником. </w:t>
      </w:r>
    </w:p>
    <w:p w14:paraId="7142F4EE" w14:textId="4AD7FF98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в отношении позиций, не указанных в </w:t>
      </w:r>
      <w:r w:rsidRPr="000F06B4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0F06B4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договор. </w:t>
      </w:r>
    </w:p>
    <w:p w14:paraId="30BB344A" w14:textId="1DA0175C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Следует также отметить, что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частями 2</w:t>
      </w:r>
      <w:r w:rsidRPr="000F06B4">
        <w:rPr>
          <w:rFonts w:ascii="Times New Roman" w:hAnsi="Times New Roman" w:cs="Times New Roman"/>
          <w:sz w:val="24"/>
          <w:szCs w:val="24"/>
        </w:rPr>
        <w:t xml:space="preserve"> и </w:t>
      </w:r>
      <w:r w:rsidRPr="000F06B4">
        <w:rPr>
          <w:rFonts w:ascii="Times New Roman" w:hAnsi="Times New Roman" w:cs="Times New Roman"/>
          <w:sz w:val="24"/>
          <w:szCs w:val="24"/>
        </w:rPr>
        <w:t>2.1 статьи 31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44-ФЗ, участник закупки, аккредитованный на электронной площадке, направляет оператору этой электронной площадки в отношении каждого такого вида информацию и документы, предусмотренные перечнем, установленным Правительством Российской Федерации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частью 3 статьи 31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(</w:t>
      </w:r>
      <w:r w:rsidRPr="000F06B4">
        <w:rPr>
          <w:rFonts w:ascii="Times New Roman" w:hAnsi="Times New Roman" w:cs="Times New Roman"/>
          <w:sz w:val="24"/>
          <w:szCs w:val="24"/>
        </w:rPr>
        <w:t>часть 12 статьи 24.2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18D1CF08" w14:textId="01B4E3C5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F06B4">
        <w:rPr>
          <w:rFonts w:ascii="Times New Roman" w:hAnsi="Times New Roman" w:cs="Times New Roman"/>
          <w:sz w:val="24"/>
          <w:szCs w:val="24"/>
        </w:rPr>
        <w:t>части 13 статьи 24.2</w:t>
      </w:r>
      <w:r w:rsidRPr="000F06B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F06B4">
        <w:rPr>
          <w:rFonts w:ascii="Times New Roman" w:hAnsi="Times New Roman" w:cs="Times New Roman"/>
          <w:sz w:val="24"/>
          <w:szCs w:val="24"/>
        </w:rPr>
        <w:t>№</w:t>
      </w:r>
      <w:r w:rsidRPr="000F06B4">
        <w:rPr>
          <w:rFonts w:ascii="Times New Roman" w:hAnsi="Times New Roman" w:cs="Times New Roman"/>
          <w:sz w:val="24"/>
          <w:szCs w:val="24"/>
        </w:rPr>
        <w:t xml:space="preserve"> 44-ФЗ в течение пяти рабочих дней со дня, следующего за днем получения в соответствии с </w:t>
      </w:r>
      <w:r w:rsidRPr="000F06B4">
        <w:rPr>
          <w:rFonts w:ascii="Times New Roman" w:hAnsi="Times New Roman" w:cs="Times New Roman"/>
          <w:sz w:val="24"/>
          <w:szCs w:val="24"/>
        </w:rPr>
        <w:t>частью 12 указанной статьи</w:t>
      </w:r>
      <w:r w:rsidRPr="000F06B4">
        <w:rPr>
          <w:rFonts w:ascii="Times New Roman" w:hAnsi="Times New Roman" w:cs="Times New Roman"/>
          <w:sz w:val="24"/>
          <w:szCs w:val="24"/>
        </w:rPr>
        <w:t xml:space="preserve"> информации и документов, оператор электронной площадки по каждому виду товаров, работ, услуг, в отношении которых участником закупки предоставлены такие информация и документы, принимает решение о размещении таких информации и документов в реестре участников закупок, аккредитованных на электронной площадке, либо об отказе в размещении таких информации и документов в реестре участников закупок, аккредитованных на электронной площадке. </w:t>
      </w:r>
    </w:p>
    <w:p w14:paraId="440018B5" w14:textId="7777777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При этом такие информация и документы могут быть направлены до даты окончания срока подачи заявок на участие в закупке оператору электронной площадки участником закупки в любой момент после аккредитации такого участника на электронной площадке. </w:t>
      </w:r>
    </w:p>
    <w:p w14:paraId="52C0B770" w14:textId="77777777" w:rsidR="00DE7297" w:rsidRPr="000F06B4" w:rsidRDefault="00DE7297" w:rsidP="000F06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при осуществлении закупки путем проведения электронного конкурса оценка заявок участников закупки направлена на выявление лучшего предложения участника закупки, в то время как установление заказчиком дополнительных требований к участникам закупки предусматривает наличие минимально необходимых требований к участникам закупки, несоответствие которым будет являться основанием для отклонения заявки участника закупки. </w:t>
      </w:r>
    </w:p>
    <w:p w14:paraId="464A1BCE" w14:textId="77777777" w:rsidR="00DE7297" w:rsidRPr="000F06B4" w:rsidRDefault="00DE7297" w:rsidP="000F06B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41978B1" w14:textId="77777777" w:rsidR="00DE7297" w:rsidRPr="000F06B4" w:rsidRDefault="00DE7297" w:rsidP="000F06B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037E364" w14:textId="77777777" w:rsidR="00DE7297" w:rsidRPr="000F06B4" w:rsidRDefault="00DE7297" w:rsidP="000F06B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06B4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0F06B4" w:rsidRDefault="00544CE2" w:rsidP="000F06B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0F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F06B4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  <w:rsid w:val="00D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297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2022-10-31T16:51:00Z</dcterms:created>
  <dcterms:modified xsi:type="dcterms:W3CDTF">2022-10-31T16:58:00Z</dcterms:modified>
</cp:coreProperties>
</file>