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925E9" w14:textId="29E890DE" w:rsidR="00A76C1B" w:rsidRPr="00A76C1B" w:rsidRDefault="00A76C1B" w:rsidP="00A76C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C1B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14:paraId="1F080E43" w14:textId="5B187BC8" w:rsidR="00A76C1B" w:rsidRPr="00A76C1B" w:rsidRDefault="00A76C1B" w:rsidP="00A76C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C1B">
        <w:rPr>
          <w:rFonts w:ascii="Times New Roman" w:hAnsi="Times New Roman" w:cs="Times New Roman"/>
          <w:b/>
          <w:sz w:val="24"/>
          <w:szCs w:val="24"/>
        </w:rPr>
        <w:t>ПИСЬМО</w:t>
      </w:r>
    </w:p>
    <w:p w14:paraId="1317D3D2" w14:textId="54A101D9" w:rsidR="00A76C1B" w:rsidRPr="00A76C1B" w:rsidRDefault="00A76C1B" w:rsidP="00A76C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C1B">
        <w:rPr>
          <w:rFonts w:ascii="Times New Roman" w:hAnsi="Times New Roman" w:cs="Times New Roman"/>
          <w:b/>
          <w:sz w:val="24"/>
          <w:szCs w:val="24"/>
        </w:rPr>
        <w:t xml:space="preserve">от 10 июня 2022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76C1B">
        <w:rPr>
          <w:rFonts w:ascii="Times New Roman" w:hAnsi="Times New Roman" w:cs="Times New Roman"/>
          <w:b/>
          <w:sz w:val="24"/>
          <w:szCs w:val="24"/>
        </w:rPr>
        <w:t xml:space="preserve"> 24-06-08/</w:t>
      </w:r>
      <w:bookmarkStart w:id="0" w:name="_GoBack"/>
      <w:r w:rsidRPr="00A76C1B">
        <w:rPr>
          <w:rFonts w:ascii="Times New Roman" w:hAnsi="Times New Roman" w:cs="Times New Roman"/>
          <w:b/>
          <w:sz w:val="24"/>
          <w:szCs w:val="24"/>
        </w:rPr>
        <w:t>55323</w:t>
      </w:r>
      <w:bookmarkEnd w:id="0"/>
    </w:p>
    <w:p w14:paraId="1425CA9A" w14:textId="67B3DAEE" w:rsidR="00A76C1B" w:rsidRPr="00A76C1B" w:rsidRDefault="00A76C1B" w:rsidP="00A76C1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76C1B">
        <w:rPr>
          <w:rFonts w:ascii="Times New Roman" w:hAnsi="Times New Roman" w:cs="Times New Roman"/>
          <w:b/>
          <w:sz w:val="24"/>
          <w:szCs w:val="24"/>
        </w:rPr>
        <w:t>О применении показателя оценки заявок на участие в закупке "наличие у участников закупки на праве собственности или ином законном основании оборудования и других материальных ресурсов"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8DA28FA" w14:textId="77777777" w:rsidR="00A76C1B" w:rsidRPr="00A76C1B" w:rsidRDefault="00A76C1B" w:rsidP="00A76C1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62A6AF" w14:textId="4CBECD98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от 18.05.2022 по вопросу о применении положений постановления Правительства Российской Федерации от 31.12.2021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2604 "Об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2369 и признании утратившими силу некоторых актов и отдельных положений некоторых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2604) в части показателя оценки "наличие у участников закупки на праве собственности или ином законном основании оборудования и других материальных ресурсов", сообщает следующее. </w:t>
      </w:r>
    </w:p>
    <w:p w14:paraId="47A15354" w14:textId="55338A6B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1306897F" w14:textId="29404CA0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7CD587A7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 </w:t>
      </w:r>
    </w:p>
    <w:p w14:paraId="26C20C8D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7D6852DD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263FD9BA" w14:textId="794F0405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В соответствии с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2604 утверждено Положение об оценке заявок на участие в закупке товаров, работ, услуг для обеспечения государственных и муниципальных нужд (далее - Положение). </w:t>
      </w:r>
    </w:p>
    <w:p w14:paraId="7A908EB5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Согласно пункту 3 Положения для оценки заявок применяются следующие критерии оценки: </w:t>
      </w:r>
    </w:p>
    <w:p w14:paraId="16BFA34D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а) цена контракта, сумма цен единиц товара, работы, услуги; </w:t>
      </w:r>
    </w:p>
    <w:p w14:paraId="50E88A07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б) расходы; </w:t>
      </w:r>
    </w:p>
    <w:p w14:paraId="04040C35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в) характеристики объекта закупки; </w:t>
      </w:r>
    </w:p>
    <w:p w14:paraId="2A5502AE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г) квалификация участников закупки. </w:t>
      </w:r>
    </w:p>
    <w:p w14:paraId="1A54943F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"б" пункта 24 Положения для оценки заявок по критерию оценки "квалификация участников закупки" может применяться такой показатель оценки, как "наличие у участников закупки на праве собственности или ином законном основании оборудования и других материальных ресурсов". </w:t>
      </w:r>
    </w:p>
    <w:p w14:paraId="39C7EFDB" w14:textId="07B8F5F4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пункту 27 Положения в случае применения показателя оценки, указанного в подпункте "б" пункта 24 Положения, документом, предусмотренным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1 к Положению, устанавливаются: </w:t>
      </w:r>
    </w:p>
    <w:p w14:paraId="46497C86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перечень оборудования и других материальных ресурсов, оцениваемых по показателю, предусмотренному подпунктом "б" пункта 24 Положения, и необходимых для поставки товара, выполнения работ, оказания услуг, являющихся объектом закупки; </w:t>
      </w:r>
    </w:p>
    <w:p w14:paraId="0C3B03F7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перечень документов, определенных подпунктом "б" пункта 27 Положения, подтверждающих наличие оборудования и других материальных ресурсов, предусмотренных перечнем, установленным в соответствии с подпунктом "а" пункта 27 Положения. </w:t>
      </w:r>
    </w:p>
    <w:p w14:paraId="4F13C1B1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Таким образом, заказчик самостоятельно определяет перечень оборудования и других материальных ресурсов, необходимых для поставки товара, выполнения работы, оказания услуги, являющихся объектом закупки, а также перечень документов в соответствии с установленным подпунктом "б" пункта 27 Положения. </w:t>
      </w:r>
    </w:p>
    <w:p w14:paraId="43FA8E86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КонсультантПлюс: примечание. </w:t>
      </w:r>
    </w:p>
    <w:p w14:paraId="7E3A81BE" w14:textId="33E084CE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Федеральный закон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259058C6" w14:textId="6E34301D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При этом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44-ФЗ и Положения не установлено требований к проведению проверки наличия оборудования (его освидетельствования) у участника закупки комиссией по осуществлению закупок вместе с предоставлением документов, подтверждающих наличие такого оборудования. </w:t>
      </w:r>
    </w:p>
    <w:p w14:paraId="2DAA7C6C" w14:textId="450F0B92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Вместе с тем следует отметить, что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части 1, частях 1.1, 2 и 2.1 (при наличии таких требований)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44-ФЗ, или предоставил недостоверную информацию в отношении своего соответствия указанным требованиям (часть 9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00740292" w14:textId="675F1F2B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В случае выявления несоответствия участника закупки требованиям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44-ФЗ в ходе исполнения контракта заказчик на основании части 15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44-ФЗ обязан принять решение об одностороннем отказе от исполнения контракта и направить в соответствии с частью 16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76C1B">
        <w:rPr>
          <w:rFonts w:ascii="Times New Roman" w:hAnsi="Times New Roman" w:cs="Times New Roman"/>
          <w:sz w:val="24"/>
          <w:szCs w:val="24"/>
        </w:rPr>
        <w:t xml:space="preserve"> 44-ФЗ в контрольный орган в сфере закупок обращение о включении информации о таком поставщике (подрядчике, исполнителе) в реестр недобросовестных поставщиков (подрядчиков, исполнителей). </w:t>
      </w:r>
    </w:p>
    <w:p w14:paraId="7D934B84" w14:textId="77777777" w:rsidR="00A76C1B" w:rsidRPr="00A76C1B" w:rsidRDefault="00A76C1B" w:rsidP="00A76C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C4F4CD" w14:textId="77777777" w:rsidR="00A76C1B" w:rsidRPr="00A76C1B" w:rsidRDefault="00A76C1B" w:rsidP="00A76C1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1CF0266E" w14:textId="77777777" w:rsidR="00A76C1B" w:rsidRPr="00A76C1B" w:rsidRDefault="00A76C1B" w:rsidP="00A76C1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3DA5A562" w14:textId="43FF0827" w:rsidR="00544CE2" w:rsidRPr="00A76C1B" w:rsidRDefault="00A76C1B" w:rsidP="00A76C1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6C1B">
        <w:rPr>
          <w:rFonts w:ascii="Times New Roman" w:hAnsi="Times New Roman" w:cs="Times New Roman"/>
          <w:sz w:val="24"/>
          <w:szCs w:val="24"/>
        </w:rPr>
        <w:t>10.06.2022</w:t>
      </w:r>
    </w:p>
    <w:sectPr w:rsidR="00544CE2" w:rsidRPr="00A7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131050"/>
    <w:rsid w:val="0027210F"/>
    <w:rsid w:val="002B5F58"/>
    <w:rsid w:val="002D7520"/>
    <w:rsid w:val="002E1665"/>
    <w:rsid w:val="00544CE2"/>
    <w:rsid w:val="00544CE9"/>
    <w:rsid w:val="006146DA"/>
    <w:rsid w:val="006D32F1"/>
    <w:rsid w:val="0085067A"/>
    <w:rsid w:val="008B4EEB"/>
    <w:rsid w:val="00A76C1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2022-11-01T15:34:00Z</dcterms:created>
  <dcterms:modified xsi:type="dcterms:W3CDTF">2022-11-01T15:34:00Z</dcterms:modified>
</cp:coreProperties>
</file>