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605" w:firstLineChars="666"/>
        <w:jc w:val="center"/>
        <w:rPr>
          <w:rFonts w:hint="default" w:ascii="Times New Roman" w:hAnsi="Times New Roman" w:cs="Times New Roman"/>
          <w:b/>
          <w:bCs/>
          <w:color w:val="auto"/>
          <w:sz w:val="24"/>
          <w:szCs w:val="24"/>
        </w:rPr>
      </w:pPr>
    </w:p>
    <w:p>
      <w:pPr>
        <w:ind w:left="0" w:leftChars="0" w:firstLine="1605" w:firstLineChars="666"/>
        <w:jc w:val="center"/>
        <w:rPr>
          <w:rFonts w:hint="default" w:ascii="Times New Roman" w:hAnsi="Times New Roman" w:cs="Times New Roman"/>
          <w:b/>
          <w:bCs/>
          <w:color w:val="auto"/>
          <w:sz w:val="24"/>
          <w:szCs w:val="24"/>
        </w:rPr>
      </w:pPr>
    </w:p>
    <w:p>
      <w:pPr>
        <w:ind w:left="0" w:leftChars="0" w:firstLine="1605" w:firstLineChars="666"/>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 xml:space="preserve">Письмо Минфина России от 25 апреля 2023 г. </w:t>
      </w:r>
      <w:r>
        <w:rPr>
          <w:rFonts w:hint="default" w:ascii="Times New Roman" w:hAnsi="Times New Roman" w:cs="Times New Roman"/>
          <w:b/>
          <w:bCs/>
          <w:color w:val="auto"/>
          <w:sz w:val="24"/>
          <w:szCs w:val="24"/>
          <w:lang w:val="ru-RU"/>
        </w:rPr>
        <w:t>№</w:t>
      </w:r>
      <w:r>
        <w:rPr>
          <w:rFonts w:hint="default" w:ascii="Times New Roman" w:hAnsi="Times New Roman" w:cs="Times New Roman"/>
          <w:b/>
          <w:bCs/>
          <w:color w:val="auto"/>
          <w:sz w:val="24"/>
          <w:szCs w:val="24"/>
        </w:rPr>
        <w:t xml:space="preserve"> 24-03-06/37712</w:t>
      </w:r>
    </w:p>
    <w:p>
      <w:pPr>
        <w:ind w:left="0" w:leftChars="0" w:firstLine="1605" w:firstLineChars="666"/>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w:t>
      </w:r>
      <w:r>
        <w:rPr>
          <w:rFonts w:hint="default" w:ascii="Times New Roman" w:hAnsi="Times New Roman"/>
          <w:b/>
          <w:bCs/>
          <w:color w:val="auto"/>
          <w:sz w:val="24"/>
          <w:szCs w:val="24"/>
        </w:rPr>
        <w:t>Возможно ли при описании объекта закупки пользоваться неактуальными версиями позиций каталога товаров, работ, услуг</w:t>
      </w:r>
      <w:r>
        <w:rPr>
          <w:rFonts w:hint="default" w:ascii="Times New Roman" w:hAnsi="Times New Roman" w:cs="Times New Roman"/>
          <w:b/>
          <w:bCs/>
          <w:color w:val="auto"/>
          <w:sz w:val="24"/>
          <w:szCs w:val="24"/>
        </w:rPr>
        <w:t>"</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bookmarkStart w:id="0" w:name="_GoBack"/>
      <w:bookmarkEnd w:id="0"/>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позиций каталога товаров, работ, услуг для обеспечения государственных и муниципальных нужд (далее - Департамент, каталог), порядки формирования и использования которого утверждены постановлением Правительства Российской Федерации от 08.02.2017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Правила формирования каталога, Правила использования каталога, ЕИС) сообщает следующее.</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Порядок определения даты начала обязательного применения позиций каталога, в том числе в случае внесения в такие позиции изменений, установлен пунктом 18 Правил формирования каталога, в соответствии с которым дата начала обязательного применения информации, предусмотренной подпунктами "б" - "г" и "е" - "з" пункта 10 указанных Правил, устанавливается с отложенным сроком - не ранее 30 дней со дня включения в ЕИС соответсвующей информации.</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При этом обязанность применения заказчиком информации, содержащейся в позиции каталога, наступает с установленной в позиции каталога даты начала обязательного ее применения (пункт 4 Правил использования каталога). До наступления указанной даты заказчик вправе применять соответствующую информацию (пункт 3 Правил использования каталога).</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В отношении вопроса заявителя о применении предыдущих редакций (версий) позиций каталога, Департамент сообщает, что при наличии обновленной редакции (версии) позиции каталога вне зависимости от даты начала ее обязательного применения предыдущая редакция (версия) не подлежит применению заказчиком, так как внесение соответствующих изменений в позиции каталога может быть обусловлено в том числе внесением изменений либо признанием утратившими силу отдельных нормативных правовых актов, документов о стандартизации, на основании которых формировалась позиция каталога.</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Дополнительно необходимо отметить, что согласно пункту 12 Положения о единой информационной системе в сфере закупок, утвержденного постановлением Правительства Российской Федерации от 27.01.2022 </w:t>
      </w:r>
      <w:r>
        <w:rPr>
          <w:rFonts w:hint="default" w:ascii="Times New Roman" w:hAnsi="Times New Roman" w:cs="Times New Roman"/>
          <w:color w:val="auto"/>
          <w:sz w:val="24"/>
          <w:szCs w:val="24"/>
          <w:lang w:val="ru-RU"/>
        </w:rPr>
        <w:t>№</w:t>
      </w:r>
      <w:r>
        <w:rPr>
          <w:rFonts w:hint="default" w:ascii="Times New Roman" w:hAnsi="Times New Roman" w:cs="Times New Roman"/>
          <w:color w:val="auto"/>
          <w:sz w:val="24"/>
          <w:szCs w:val="24"/>
        </w:rPr>
        <w:t xml:space="preserve"> 60, функциональные возможности ЕИС обеспечивают сохранение предыдущих редакций (версий) позиций каталога, которые остаются доступными для ознакомления в ЕИС.</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Заместитель директора Департамента</w:t>
      </w:r>
    </w:p>
    <w:p>
      <w:pPr>
        <w:ind w:left="0" w:leftChars="0" w:firstLine="1598" w:firstLineChars="666"/>
        <w:jc w:val="right"/>
        <w:rPr>
          <w:rFonts w:hint="default" w:ascii="Times New Roman" w:hAnsi="Times New Roman" w:cs="Times New Roman"/>
          <w:color w:val="auto"/>
          <w:sz w:val="24"/>
          <w:szCs w:val="24"/>
        </w:rPr>
      </w:pPr>
    </w:p>
    <w:p>
      <w:pPr>
        <w:ind w:left="0" w:leftChars="0" w:firstLine="1598" w:firstLineChars="666"/>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А.В. Гриненко</w:t>
      </w:r>
    </w:p>
    <w:p>
      <w:pPr>
        <w:ind w:left="0" w:leftChars="0" w:firstLine="1598" w:firstLineChars="666"/>
        <w:jc w:val="both"/>
        <w:rPr>
          <w:rFonts w:hint="default" w:ascii="Times New Roman" w:hAnsi="Times New Roman" w:cs="Times New Roman"/>
          <w:color w:val="auto"/>
          <w:sz w:val="24"/>
          <w:szCs w:val="24"/>
        </w:rPr>
      </w:pPr>
    </w:p>
    <w:p>
      <w:pPr>
        <w:ind w:left="0" w:leftChars="0" w:firstLine="1598" w:firstLineChars="666"/>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2F2A43"/>
    <w:rsid w:val="562F2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2023-06-28T04:16:00Z</dcterms:created>
  <dc:creator>rahma</dc:creator>
  <cp:lastModifiedBy>rahma</cp:lastModifiedBy>
  <dcterms:modified xsi:type="dcterms:W3CDTF">2023-06-28T04:19:58Z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1502ECADFDC441D2BCE5A489BAC72D14</vt:lpwstr>
  </property>
</Properties>
</file>