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0" w:firstLineChars="333"/>
        <w:jc w:val="center"/>
        <w:rPr>
          <w:rFonts w:hint="default" w:ascii="Times New Roman" w:hAnsi="Times New Roman" w:eastAsia="Arial"/>
          <w:b/>
          <w:bCs/>
          <w:i w:val="0"/>
          <w:iCs w:val="0"/>
          <w:caps w:val="0"/>
          <w:color w:val="111111"/>
          <w:spacing w:val="0"/>
          <w:sz w:val="24"/>
          <w:szCs w:val="24"/>
          <w:shd w:val="clear" w:fill="FFFFFF"/>
        </w:rPr>
      </w:pPr>
      <w:r>
        <w:rPr>
          <w:rFonts w:hint="default" w:ascii="Times New Roman" w:hAnsi="Times New Roman" w:eastAsia="Arial"/>
          <w:b/>
          <w:bCs/>
          <w:i w:val="0"/>
          <w:iCs w:val="0"/>
          <w:caps w:val="0"/>
          <w:color w:val="111111"/>
          <w:spacing w:val="0"/>
          <w:sz w:val="24"/>
          <w:szCs w:val="24"/>
          <w:shd w:val="clear" w:fill="FFFFFF"/>
        </w:rPr>
        <w:t>МИНИСТЕРСТВО ЗДРАВООХРАНЕНИЯ РОССИЙСКОЙ ФЕДЕРАЦИИ</w:t>
      </w:r>
    </w:p>
    <w:p>
      <w:pPr>
        <w:ind w:left="0" w:leftChars="0" w:firstLine="800" w:firstLineChars="333"/>
        <w:jc w:val="center"/>
        <w:rPr>
          <w:rFonts w:hint="default" w:ascii="Times New Roman" w:hAnsi="Times New Roman" w:eastAsia="Arial"/>
          <w:b/>
          <w:bCs/>
          <w:i w:val="0"/>
          <w:iCs w:val="0"/>
          <w:caps w:val="0"/>
          <w:color w:val="111111"/>
          <w:spacing w:val="0"/>
          <w:sz w:val="24"/>
          <w:szCs w:val="24"/>
          <w:shd w:val="clear" w:fill="FFFFFF"/>
        </w:rPr>
      </w:pPr>
    </w:p>
    <w:p>
      <w:pPr>
        <w:ind w:left="0" w:leftChars="0" w:firstLine="800" w:firstLineChars="333"/>
        <w:jc w:val="center"/>
        <w:rPr>
          <w:rFonts w:hint="default" w:ascii="Times New Roman" w:hAnsi="Times New Roman" w:eastAsia="Arial"/>
          <w:b/>
          <w:bCs/>
          <w:i w:val="0"/>
          <w:iCs w:val="0"/>
          <w:caps w:val="0"/>
          <w:color w:val="111111"/>
          <w:spacing w:val="0"/>
          <w:sz w:val="24"/>
          <w:szCs w:val="24"/>
          <w:shd w:val="clear" w:fill="FFFFFF"/>
        </w:rPr>
      </w:pPr>
      <w:r>
        <w:rPr>
          <w:rFonts w:hint="default" w:ascii="Times New Roman" w:hAnsi="Times New Roman" w:eastAsia="Arial"/>
          <w:b/>
          <w:bCs/>
          <w:i w:val="0"/>
          <w:iCs w:val="0"/>
          <w:caps w:val="0"/>
          <w:color w:val="111111"/>
          <w:spacing w:val="0"/>
          <w:sz w:val="24"/>
          <w:szCs w:val="24"/>
          <w:shd w:val="clear" w:fill="FFFFFF"/>
        </w:rPr>
        <w:t>ПИСЬМО</w:t>
      </w:r>
    </w:p>
    <w:p>
      <w:pPr>
        <w:ind w:left="0" w:leftChars="0" w:firstLine="799" w:firstLineChars="333"/>
        <w:jc w:val="right"/>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от 8 февраля 2023 г.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25-3/1152</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В соответствии с Положением о Министерстве здравоохранения Российской Федерации, утвержденным постановлением Правительства Российской Федерации от 19.06.2012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608 (далее - Положение), Минздрав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В соответствии с Положением Минздрав России уполномочен давать разъяснения юридическим и физическим лицам разъяснения по вопросам, отнесенным к установленной сфере деятельности Министерства, в части оказания государственных услуг и управления государственным имуществом.</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Вместе с тем представляем мнение Департамента по поставленному в обращении вопросу.</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Согласно пункту 3 части 1 статьи 3 Федерального закона от 05.04.2013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 закупка товара, работы, услуги для обеспечения государственных или муниципальных нужд представляет собой совокупность действий, осуществляемых заказчиком в установленном Федеральным законом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 порядке.</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Правила описания объекта закупки установлены в статье 33 Федерального закона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Размещение заказов на поставку медицинской продукции осуществляется в строгом соответствии с требованиями Федерального закона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Пунктом 14 части 3 статьи 4 Федерального закона 44-ФЗ предусмотрено формирование и ведение в единой информационной системе в сфере закупок каталога товаров, работ, услуг для обеспечения государственных и муниципальных нужд (далее - Каталог).</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Постановлением Правительства Российской Федерации от 08.02.2017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145 утверждены Правила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(далее - Правила формирования Каталога) и Правила использования каталога товаров, работ, услуг для обеспечения государственных и муниципальных нужд (далее - Правила использования Каталога).</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В соответствии с подпунктом "г" пункта 10 Правил формирования Каталога, в позицию Каталога включается информация, содержащая описание товара, работы, услуги, если такое описание сформировано в соответствии с пунктом 13 Правил формирования Каталога.</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Указанное описание товара, работы, услуги размещается во вкладке "Описание товара, работы, услуги" позиции Каталога единой информационной системы в сфере закупок и в силу пункта 4 Правил использования Каталога, подлежит обязательному применению заказчиками при осуществлении закупки с указанной в позиции Каталога даты начала обязательного применения.</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При этом согласно подпункту "д" пункта 10 Правил формирования Каталога в позицию Каталога может включаться справочная информация - коды, соответствующие товару, работе, услуге согласно российским и международным системам классификации, каталогизации (при наличии).</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В справочную информацию в позиции Каталога по медицинским изделиям включаются вид медицинского изделия в числовом выражении (код), наименование вида медицинского изделия и описание вида медицинского изделия, в соответствии с номенклатурной классификацией медицинских изделий, утвержденной приказом Минздрава России от 06.06.2012 </w:t>
      </w:r>
      <w:r>
        <w:rPr>
          <w:rFonts w:hint="default" w:ascii="Times New Roman" w:hAnsi="Times New Roman" w:eastAsia="Arial"/>
          <w:b w:val="0"/>
          <w:bCs w:val="0"/>
          <w:i w:val="0"/>
          <w:iCs w:val="0"/>
          <w:caps w:val="0"/>
          <w:color w:val="111111"/>
          <w:spacing w:val="0"/>
          <w:sz w:val="24"/>
          <w:szCs w:val="24"/>
          <w:shd w:val="clear" w:fill="FFFFFF"/>
          <w:lang w:val="ru-RU"/>
        </w:rPr>
        <w:t>№</w:t>
      </w:r>
      <w:bookmarkStart w:id="0" w:name="_GoBack"/>
      <w:bookmarkEnd w:id="0"/>
      <w:r>
        <w:rPr>
          <w:rFonts w:hint="default" w:ascii="Times New Roman" w:hAnsi="Times New Roman" w:eastAsia="Arial"/>
          <w:b w:val="0"/>
          <w:bCs w:val="0"/>
          <w:i w:val="0"/>
          <w:iCs w:val="0"/>
          <w:caps w:val="0"/>
          <w:color w:val="111111"/>
          <w:spacing w:val="0"/>
          <w:sz w:val="24"/>
          <w:szCs w:val="24"/>
          <w:shd w:val="clear" w:fill="FFFFFF"/>
        </w:rPr>
        <w:t xml:space="preserve"> 4н, а также код (коды) Общероссийского классификатора продукции по видам экономической деятельности ОК 034-2014 (ОКПД 2) в числовом выражении и наименование кода ОКПД 2.</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Минфин России сообщает (письмо от 25.08.2020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24-06-05/74463), что справочная информация (в том числе классификационные признаки вида медицинского изделия) не образует описания товара, работы, услуги в понимании статьи 33 Федерального закона 44-ФЗ и не включена в перечень информации, подлежащей в соответствии с пунктом 4 Правил использования Каталога обязательному использованию заказчиком.</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Также отмечаем, что в соответствии с частью 2 статьи 94 Федерального закона 44-ФЗ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Согласно части 7 статьи 94 Федерального закона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xml:space="preserve">Таким образом, в соответствии с положениями Федерального закона </w:t>
      </w:r>
      <w:r>
        <w:rPr>
          <w:rFonts w:hint="default" w:ascii="Times New Roman" w:hAnsi="Times New Roman" w:eastAsia="Arial"/>
          <w:b w:val="0"/>
          <w:bCs w:val="0"/>
          <w:i w:val="0"/>
          <w:iCs w:val="0"/>
          <w:caps w:val="0"/>
          <w:color w:val="111111"/>
          <w:spacing w:val="0"/>
          <w:sz w:val="24"/>
          <w:szCs w:val="24"/>
          <w:shd w:val="clear" w:fill="FFFFFF"/>
          <w:lang w:val="ru-RU"/>
        </w:rPr>
        <w:t>№</w:t>
      </w:r>
      <w:r>
        <w:rPr>
          <w:rFonts w:hint="default" w:ascii="Times New Roman" w:hAnsi="Times New Roman" w:eastAsia="Arial"/>
          <w:b w:val="0"/>
          <w:bCs w:val="0"/>
          <w:i w:val="0"/>
          <w:iCs w:val="0"/>
          <w:caps w:val="0"/>
          <w:color w:val="111111"/>
          <w:spacing w:val="0"/>
          <w:sz w:val="24"/>
          <w:szCs w:val="24"/>
          <w:shd w:val="clear" w:fill="FFFFFF"/>
        </w:rPr>
        <w:t xml:space="preserve"> 44-ФЗ поставщик должен в установленный контрактом срок представить результаты поставки товара, соответствующие условиям контракта. В случае поставки товара, не соответствующего характеристикам, установленным в контракте, или товара ненадлежащего качества заказчик представляет в письменной форме мотивированный отказ от подписания документа о приемке.</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При этом Департамент обращает внимание, что по вопросу несоответствия кода вида медицинского изделия в случае поставки медицинских изделий, предусмотренных контрактом, возможно обращаться в Федеральную службу по надзору в сфере здравоохранения.</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 </w:t>
      </w:r>
    </w:p>
    <w:p>
      <w:pPr>
        <w:ind w:left="0" w:leftChars="0" w:firstLine="799" w:firstLineChars="333"/>
        <w:jc w:val="both"/>
        <w:rPr>
          <w:rFonts w:hint="default" w:ascii="Times New Roman" w:hAnsi="Times New Roman" w:eastAsia="Arial"/>
          <w:b w:val="0"/>
          <w:bCs w:val="0"/>
          <w:i w:val="0"/>
          <w:iCs w:val="0"/>
          <w:caps w:val="0"/>
          <w:color w:val="111111"/>
          <w:spacing w:val="0"/>
          <w:sz w:val="24"/>
          <w:szCs w:val="24"/>
          <w:shd w:val="clear" w:fill="FFFFFF"/>
        </w:rPr>
      </w:pPr>
    </w:p>
    <w:p>
      <w:pPr>
        <w:ind w:left="0" w:leftChars="0" w:firstLine="799" w:firstLineChars="333"/>
        <w:jc w:val="right"/>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Заместитель директора Департамента</w:t>
      </w:r>
    </w:p>
    <w:p>
      <w:pPr>
        <w:ind w:firstLine="840" w:firstLineChars="350"/>
        <w:jc w:val="right"/>
        <w:rPr>
          <w:rFonts w:hint="default" w:ascii="Times New Roman" w:hAnsi="Times New Roman" w:eastAsia="Arial"/>
          <w:b w:val="0"/>
          <w:bCs w:val="0"/>
          <w:i w:val="0"/>
          <w:iCs w:val="0"/>
          <w:caps w:val="0"/>
          <w:color w:val="111111"/>
          <w:spacing w:val="0"/>
          <w:sz w:val="24"/>
          <w:szCs w:val="24"/>
          <w:shd w:val="clear" w:fill="FFFFFF"/>
        </w:rPr>
      </w:pPr>
      <w:r>
        <w:rPr>
          <w:rFonts w:hint="default" w:ascii="Times New Roman" w:hAnsi="Times New Roman" w:eastAsia="Arial"/>
          <w:b w:val="0"/>
          <w:bCs w:val="0"/>
          <w:i w:val="0"/>
          <w:iCs w:val="0"/>
          <w:caps w:val="0"/>
          <w:color w:val="111111"/>
          <w:spacing w:val="0"/>
          <w:sz w:val="24"/>
          <w:szCs w:val="24"/>
          <w:shd w:val="clear" w:fill="FFFFFF"/>
        </w:rPr>
        <w:t>А.А.КАМАЛЕТДИНОВА</w:t>
      </w:r>
    </w:p>
    <w:p>
      <w:pPr>
        <w:ind w:left="0" w:leftChars="0" w:firstLine="799" w:firstLineChars="333"/>
        <w:jc w:val="both"/>
        <w:rPr>
          <w:rFonts w:hint="default" w:ascii="Times New Roman" w:hAnsi="Times New Roman" w:eastAsia="Arial" w:cs="Times New Roman"/>
          <w:b w:val="0"/>
          <w:bCs w:val="0"/>
          <w:i w:val="0"/>
          <w:iCs w:val="0"/>
          <w:caps w:val="0"/>
          <w:color w:val="111111"/>
          <w:spacing w:val="0"/>
          <w:sz w:val="24"/>
          <w:szCs w:val="24"/>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rm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53494"/>
    <w:rsid w:val="280B4B2D"/>
    <w:rsid w:val="5025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2023-03-10T03:28:00Z</dcterms:created>
  <dc:creator>rahma</dc:creator>
  <cp:lastModifiedBy>rahma</cp:lastModifiedBy>
  <dcterms:modified xsi:type="dcterms:W3CDTF">2023-03-10T05:18:25Z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C9C3B6031CB44C25A0BF10DE66B9FDBD</vt:lpwstr>
  </property>
</Properties>
</file>