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5B" w:rsidRPr="00120A38" w:rsidRDefault="008A035B" w:rsidP="00120A38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A38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8A035B" w:rsidRPr="00120A38" w:rsidRDefault="008A035B" w:rsidP="00120A38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A38">
        <w:rPr>
          <w:rFonts w:ascii="Times New Roman" w:hAnsi="Times New Roman" w:cs="Times New Roman"/>
          <w:b/>
          <w:sz w:val="24"/>
          <w:szCs w:val="24"/>
        </w:rPr>
        <w:t xml:space="preserve">ПИСЬМО от 11 октября 2023 г. </w:t>
      </w:r>
      <w:r w:rsidR="00120A38">
        <w:rPr>
          <w:rFonts w:ascii="Times New Roman" w:hAnsi="Times New Roman" w:cs="Times New Roman"/>
          <w:b/>
          <w:sz w:val="24"/>
          <w:szCs w:val="24"/>
        </w:rPr>
        <w:t>№</w:t>
      </w:r>
      <w:r w:rsidRPr="00120A38">
        <w:rPr>
          <w:rFonts w:ascii="Times New Roman" w:hAnsi="Times New Roman" w:cs="Times New Roman"/>
          <w:b/>
          <w:sz w:val="24"/>
          <w:szCs w:val="24"/>
        </w:rPr>
        <w:t xml:space="preserve"> 02-11-10/96971</w:t>
      </w:r>
    </w:p>
    <w:p w:rsidR="008A035B" w:rsidRDefault="008A035B" w:rsidP="008A035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035B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 рассмотрело обращение от 13 сентября 2023 г. по вопросу использования денежных средств, поступивших в текущем финансовом году от возврата подрядными организациями аванса в связи с неисполнением обязательств по муниципальному контракту, выплаченного в соответствии с условиями такого контракта в отчетном финансовом году (далее - дебиторская задолженность прошлых лет), источником финансового обеспечения которого являются средства межбюджетного трансферта, имеющего целевое</w:t>
      </w:r>
      <w:proofErr w:type="gramEnd"/>
      <w:r w:rsidRPr="008A035B">
        <w:rPr>
          <w:rFonts w:ascii="Times New Roman" w:hAnsi="Times New Roman" w:cs="Times New Roman"/>
          <w:sz w:val="24"/>
          <w:szCs w:val="24"/>
        </w:rPr>
        <w:t xml:space="preserve"> назначение, предоставленного бюджету муниципального образования из бюджета субъекта Российской Федерации, и сообщает следующее.</w:t>
      </w:r>
    </w:p>
    <w:p w:rsidR="008A035B" w:rsidRDefault="008A035B" w:rsidP="008A035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A035B">
        <w:rPr>
          <w:rFonts w:ascii="Times New Roman" w:hAnsi="Times New Roman" w:cs="Times New Roman"/>
          <w:sz w:val="24"/>
          <w:szCs w:val="24"/>
        </w:rPr>
        <w:t xml:space="preserve">Положениями статьи 95 Бюджетного кодекса Российской Федерации установлено, что остатки средств бюджета субъекта Российской Федерации в объеме, определяемом законом субъекта Российской Федерации, могут направляться в текущем финансовом </w:t>
      </w:r>
      <w:proofErr w:type="gramStart"/>
      <w:r w:rsidRPr="008A035B">
        <w:rPr>
          <w:rFonts w:ascii="Times New Roman" w:hAnsi="Times New Roman" w:cs="Times New Roman"/>
          <w:sz w:val="24"/>
          <w:szCs w:val="24"/>
        </w:rPr>
        <w:t>году</w:t>
      </w:r>
      <w:proofErr w:type="gramEnd"/>
      <w:r w:rsidRPr="008A035B">
        <w:rPr>
          <w:rFonts w:ascii="Times New Roman" w:hAnsi="Times New Roman" w:cs="Times New Roman"/>
          <w:sz w:val="24"/>
          <w:szCs w:val="24"/>
        </w:rPr>
        <w:t xml:space="preserve"> в том числе на увеличение бюджетных ассигнований на предоставление из бюджета субъекта Российской Федерации бюджетам бюджетной системы Российской Федерации субсидий, субвенций и иных межбюджетных трансфертов, имеющих целевое назначение, предоставление которых в отчетном </w:t>
      </w:r>
      <w:proofErr w:type="gramStart"/>
      <w:r w:rsidRPr="008A035B">
        <w:rPr>
          <w:rFonts w:ascii="Times New Roman" w:hAnsi="Times New Roman" w:cs="Times New Roman"/>
          <w:sz w:val="24"/>
          <w:szCs w:val="24"/>
        </w:rPr>
        <w:t>финансовом году осуществлялось в пределах суммы, необходимой для оплаты денежных обязательств получателей средств бюджета бюджетной системы Российской Федерации, источником финансового обеспечения которых являлись указанные межбюджетные трансферты, в объеме, не превышающем сумму остатка неиспользованных бюджетных ассигнований на указанные цели, в случаях, предусмотренных законом субъекта Российской Федерации о бюджете субъекта Российской Федерации.</w:t>
      </w:r>
      <w:proofErr w:type="gramEnd"/>
    </w:p>
    <w:p w:rsidR="008A035B" w:rsidRDefault="008A035B" w:rsidP="008A035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A035B">
        <w:rPr>
          <w:rFonts w:ascii="Times New Roman" w:hAnsi="Times New Roman" w:cs="Times New Roman"/>
          <w:sz w:val="24"/>
          <w:szCs w:val="24"/>
        </w:rPr>
        <w:t>При этом согласно статье 38.2 Бюджетного кодекса Российской Федерации зачисление всех поступлений в бюджет осуществляется на единый счет бюджета и осуществление всех перечислений из бюджета производится с единого счета бюджета, за исключением операций по исполнению бюджетов, осуществляемых за пределами территории Российской Федерации в соответствии с нормативными правовыми актами Российской Федерации.</w:t>
      </w:r>
    </w:p>
    <w:p w:rsidR="00120A38" w:rsidRDefault="008A035B" w:rsidP="008A035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035B">
        <w:rPr>
          <w:rFonts w:ascii="Times New Roman" w:hAnsi="Times New Roman" w:cs="Times New Roman"/>
          <w:sz w:val="24"/>
          <w:szCs w:val="24"/>
        </w:rPr>
        <w:t>В соответствии с пунктом 1 статьи 40 Бюджетного кодекса Российской Федерации доходы от федеральных налогов и сборов, региональных налогов, местных налогов и сборов, страховых взносов на обязательное социальное страхование, иных обязательных платежей, других поступлений, являющихся источниками формирования доходов бюджетов бюджетной системы Российской Федерации, зачисляются на казначейские счета для осуществления и отражения операций по учету и распределению поступлений, за исключением случаев</w:t>
      </w:r>
      <w:proofErr w:type="gramEnd"/>
      <w:r w:rsidRPr="008A035B">
        <w:rPr>
          <w:rFonts w:ascii="Times New Roman" w:hAnsi="Times New Roman" w:cs="Times New Roman"/>
          <w:sz w:val="24"/>
          <w:szCs w:val="24"/>
        </w:rPr>
        <w:t>, установленных Бюджетным кодексом Российской Федерации, для их распределения органами Федерального казначейства в соответствии с нормативами между федеральным бюджетом, бюджетами субъектов Российской Федерации, местными бюджетами, а также бюджетами государственных внебюджетных фондов.</w:t>
      </w:r>
    </w:p>
    <w:p w:rsidR="00120A38" w:rsidRDefault="008A035B" w:rsidP="008A035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A035B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пунктом 9.3.6 Порядка применения классификации операций сектора государственного управления, утвержденного приказом Министерства финансов Российской Федерации от 29 ноября 2017 г. </w:t>
      </w:r>
      <w:r w:rsidR="00120A38">
        <w:rPr>
          <w:rFonts w:ascii="Times New Roman" w:hAnsi="Times New Roman" w:cs="Times New Roman"/>
          <w:sz w:val="24"/>
          <w:szCs w:val="24"/>
        </w:rPr>
        <w:t>№</w:t>
      </w:r>
      <w:r w:rsidRPr="008A035B">
        <w:rPr>
          <w:rFonts w:ascii="Times New Roman" w:hAnsi="Times New Roman" w:cs="Times New Roman"/>
          <w:sz w:val="24"/>
          <w:szCs w:val="24"/>
        </w:rPr>
        <w:t xml:space="preserve"> 209н, возврат дебиторской задолженности прошлых лет по расходам относится на подстатью КОСГУ 136 "Доходы бюджета от возврата дебиторской задолженности прошлых лет".</w:t>
      </w:r>
    </w:p>
    <w:p w:rsidR="00120A38" w:rsidRDefault="008A035B" w:rsidP="008A035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A035B">
        <w:rPr>
          <w:rFonts w:ascii="Times New Roman" w:hAnsi="Times New Roman" w:cs="Times New Roman"/>
          <w:sz w:val="24"/>
          <w:szCs w:val="24"/>
        </w:rPr>
        <w:t xml:space="preserve">При этом в соответствии с пунктом 45 Порядка казначейского обслуживания, утвержденного приказом Федерального казначейства от 14 мая 2020 г. </w:t>
      </w:r>
      <w:r w:rsidR="00120A38">
        <w:rPr>
          <w:rFonts w:ascii="Times New Roman" w:hAnsi="Times New Roman" w:cs="Times New Roman"/>
          <w:sz w:val="24"/>
          <w:szCs w:val="24"/>
        </w:rPr>
        <w:t>№</w:t>
      </w:r>
      <w:r w:rsidRPr="008A035B">
        <w:rPr>
          <w:rFonts w:ascii="Times New Roman" w:hAnsi="Times New Roman" w:cs="Times New Roman"/>
          <w:sz w:val="24"/>
          <w:szCs w:val="24"/>
        </w:rPr>
        <w:t xml:space="preserve"> 21н, суммы возврата дебиторской задолженности прошлых лет подлежат перечислению на казначейский счет для осуществления и отражения операций по учету и распределению поступлений для перечисления в доход соответствующего бюджета.</w:t>
      </w:r>
    </w:p>
    <w:p w:rsidR="00120A38" w:rsidRDefault="008A035B" w:rsidP="008A035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A035B">
        <w:rPr>
          <w:rFonts w:ascii="Times New Roman" w:hAnsi="Times New Roman" w:cs="Times New Roman"/>
          <w:sz w:val="24"/>
          <w:szCs w:val="24"/>
        </w:rPr>
        <w:t xml:space="preserve">В силу положений статьи 45 Федерального закона от 5 апреля 2013 г. </w:t>
      </w:r>
      <w:r w:rsidR="00120A38">
        <w:rPr>
          <w:rFonts w:ascii="Times New Roman" w:hAnsi="Times New Roman" w:cs="Times New Roman"/>
          <w:sz w:val="24"/>
          <w:szCs w:val="24"/>
        </w:rPr>
        <w:t>№</w:t>
      </w:r>
      <w:r w:rsidRPr="008A035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а также требований бюджетного законодательства Российской Федерации средства от уплаты муниципальному заказчику независимой гарантии направляются в доход бюджета муниципального образования.</w:t>
      </w:r>
    </w:p>
    <w:p w:rsidR="00120A38" w:rsidRDefault="008A035B" w:rsidP="008A035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A035B">
        <w:rPr>
          <w:rFonts w:ascii="Times New Roman" w:hAnsi="Times New Roman" w:cs="Times New Roman"/>
          <w:sz w:val="24"/>
          <w:szCs w:val="24"/>
        </w:rPr>
        <w:t>Положений, устанавливающих право субъекта Российской Федерации (муниципального образования) при исполнении бюджета по расходам использовать средства, поступившие от возврата дебиторской задолженности прошлых лет, а также средства от уплаты независимой гарантии, Бюджетный кодекс Российской Федерации не содержит.</w:t>
      </w:r>
    </w:p>
    <w:p w:rsidR="00120A38" w:rsidRDefault="008A035B" w:rsidP="008A035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A035B">
        <w:rPr>
          <w:rFonts w:ascii="Times New Roman" w:hAnsi="Times New Roman" w:cs="Times New Roman"/>
          <w:sz w:val="24"/>
          <w:szCs w:val="24"/>
        </w:rPr>
        <w:t xml:space="preserve">Дополнительно отмечается, что в соответствии с положениями пункта 5 статьи 242 Бюджетного кодекса Российской </w:t>
      </w:r>
      <w:proofErr w:type="gramStart"/>
      <w:r w:rsidRPr="008A035B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8A035B">
        <w:rPr>
          <w:rFonts w:ascii="Times New Roman" w:hAnsi="Times New Roman" w:cs="Times New Roman"/>
          <w:sz w:val="24"/>
          <w:szCs w:val="24"/>
        </w:rPr>
        <w:t xml:space="preserve"> 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подлежат возврату в доход бюджета, из которого они были ранее предоставлены, в течение первых 15 рабочих дней текущего финансового года.</w:t>
      </w:r>
    </w:p>
    <w:p w:rsidR="00120A38" w:rsidRDefault="008A035B" w:rsidP="008A035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035B">
        <w:rPr>
          <w:rFonts w:ascii="Times New Roman" w:hAnsi="Times New Roman" w:cs="Times New Roman"/>
          <w:sz w:val="24"/>
          <w:szCs w:val="24"/>
        </w:rPr>
        <w:t>Согласно положениям абзацев четвертого и пятого пункта 5 указанной статьи Бюджетного кодекса Российской Федерации в соответствии с решением главного администратора средств бюджета субъекта Российской Федерации (местного бюджета)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</w:t>
      </w:r>
      <w:proofErr w:type="gramEnd"/>
      <w:r w:rsidRPr="008A03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035B">
        <w:rPr>
          <w:rFonts w:ascii="Times New Roman" w:hAnsi="Times New Roman" w:cs="Times New Roman"/>
          <w:sz w:val="24"/>
          <w:szCs w:val="24"/>
        </w:rPr>
        <w:t>Федерации, не использованных в отчетном финансовом году, согласованным с соответствующим финансовым органом, органом управления государственным внебюджетным фондом в определяемом ими порядке, средства в объеме, не превышающем остатка указанных межбюджетных трансфертов, могут быть возвращены в текущем финансовом году в доход бюджета, которому они были ранее предоставлены, для финансового обеспечения расходов бюджета, соответствующих целям предоставления указанных межбюджетных трансфертов, в установленном нормативными правовыми</w:t>
      </w:r>
      <w:proofErr w:type="gramEnd"/>
      <w:r w:rsidRPr="008A035B">
        <w:rPr>
          <w:rFonts w:ascii="Times New Roman" w:hAnsi="Times New Roman" w:cs="Times New Roman"/>
          <w:sz w:val="24"/>
          <w:szCs w:val="24"/>
        </w:rPr>
        <w:t xml:space="preserve"> </w:t>
      </w:r>
      <w:r w:rsidRPr="008A035B">
        <w:rPr>
          <w:rFonts w:ascii="Times New Roman" w:hAnsi="Times New Roman" w:cs="Times New Roman"/>
          <w:sz w:val="24"/>
          <w:szCs w:val="24"/>
        </w:rPr>
        <w:lastRenderedPageBreak/>
        <w:t>актами высшего исполнительного органа субъекта Российской Федерации (муниципальными правовыми актами местной администрации) порядке.</w:t>
      </w:r>
    </w:p>
    <w:p w:rsidR="00120A38" w:rsidRDefault="008A035B" w:rsidP="008A035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A035B">
        <w:rPr>
          <w:rFonts w:ascii="Times New Roman" w:hAnsi="Times New Roman" w:cs="Times New Roman"/>
          <w:sz w:val="24"/>
          <w:szCs w:val="24"/>
        </w:rPr>
        <w:t>Возможность принятия решения о наличии потребности в не использованных в отчетном финансовом году межбюджетных трансфертах, имеющих целевое назначение, предоставленных из федерального бюджета, Бюджетным кодексом Российской Федерации не установлена.</w:t>
      </w:r>
    </w:p>
    <w:p w:rsidR="00120A38" w:rsidRDefault="008A035B" w:rsidP="008A035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A035B">
        <w:rPr>
          <w:rFonts w:ascii="Times New Roman" w:hAnsi="Times New Roman" w:cs="Times New Roman"/>
          <w:sz w:val="24"/>
          <w:szCs w:val="24"/>
        </w:rPr>
        <w:t> А.М.ЛАВРОВ</w:t>
      </w:r>
    </w:p>
    <w:p w:rsidR="00F27EFB" w:rsidRPr="004C6881" w:rsidRDefault="008A035B" w:rsidP="008A035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A035B">
        <w:rPr>
          <w:rFonts w:ascii="Times New Roman" w:hAnsi="Times New Roman" w:cs="Times New Roman"/>
          <w:sz w:val="24"/>
          <w:szCs w:val="24"/>
        </w:rPr>
        <w:t>11.10.2023 </w:t>
      </w:r>
    </w:p>
    <w:sectPr w:rsidR="00F27EFB" w:rsidRPr="004C6881" w:rsidSect="00A7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7EFB"/>
    <w:rsid w:val="00120A38"/>
    <w:rsid w:val="004C6881"/>
    <w:rsid w:val="008A035B"/>
    <w:rsid w:val="00A76E58"/>
    <w:rsid w:val="00DF4F0B"/>
    <w:rsid w:val="00F2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2023-11-28T02:47:00Z</dcterms:created>
  <dcterms:modified xsi:type="dcterms:W3CDTF">2023-11-28T02:47:00Z</dcterms:modified>
</cp:coreProperties>
</file>