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3F" w:rsidRPr="00B3683F" w:rsidRDefault="00B3683F" w:rsidP="00B3683F">
      <w:pPr>
        <w:shd w:val="clear" w:color="auto" w:fill="F8F8F8"/>
        <w:spacing w:after="100" w:afterAutospacing="1" w:line="42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</w:pPr>
      <w:r w:rsidRPr="00B3683F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>Письмо Минфина России от 04.12.2023 № 02-10-08/1/116598 «Об особенностях проведения Минфином России мониторинга качества финансового менеджмента в отношении главных распорядителей средств федерального бюджета, главных администраторов доходов федерального бюджета, главных администраторов источников финансирования дефицита федерального бюджета с 01.01.2024»</w:t>
      </w:r>
    </w:p>
    <w:p w:rsidR="0025223A" w:rsidRPr="00B3683F" w:rsidRDefault="0025223A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 в целях методического обеспечения проведения мониторинга качества финансового менеджмента (далее – КФМ), предусмотренного положениями абзаца сорокового статьи 165 Бюджетного кодекса Российской Федерации, сообщает следующее.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С 01.01.2024 вступают в силу изменения в Порядок проведения Министерством финансов Российской Федерации мониторинга КФМ, утвержденный приказом Министерства финансов Российской Федерации от 18.06.2020 № 112н (далее – Порядок № 112н), утвержденные приказом Министерства финансов Российской Федерации от 15.09.2023 № 147н (далее – Приказ № 147н), в том числе в отношении: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1) срока проведения годового мониторинга КФМ.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 xml:space="preserve">Согласно пункту 7 Порядка № 112н с учетом изменений, внесенных Приказом № 147н, годовой мониторинг КФМ за отчетный финансовый год проводится в срок до 10 июня года, следующего </w:t>
      </w:r>
      <w:proofErr w:type="gramStart"/>
      <w:r w:rsidRPr="00B3683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3683F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Таким образом, годовой мониторинг КФМ за 2023 год будет проводиться с учетом изменений, внесенных Приказом № 147н, до 10.06.2024;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2) обеспечения автоматизации проведения мониторинга КФМ, а также изменения сроков представления главными распорядителями средств федерального бюджета, главными администраторами доходов федерального бюджета, главными администраторами источников финансирования дефицита федерального бюджета (далее – главный администратор) информации в Министерство финансов Российской Федерации.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83F">
        <w:rPr>
          <w:rFonts w:ascii="Times New Roman" w:hAnsi="Times New Roman" w:cs="Times New Roman"/>
          <w:sz w:val="24"/>
          <w:szCs w:val="24"/>
        </w:rPr>
        <w:t>Руководствуясь пунктом 5, подпунктом 10.2 пункта 10 и пунктом 15 Порядка № 112н с учетом изменений, внесенных Приказом № 147н, главные администраторы представляют в Министерство финансов Российской Федерации путем формирования и подписания электронной подписью в разделе «Данные ГАСФБ» модуля «Мониторинг качества финансового менеджмента главных администраторов (администраторов) бюджетных средств» подсистемы финансового контроля государственной интегрированной информационной системы управления общественными финансами «Электронный бюджет» (далее - ГИИС</w:t>
      </w:r>
      <w:proofErr w:type="gramEnd"/>
      <w:r w:rsidRPr="00B3683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3683F">
        <w:rPr>
          <w:rFonts w:ascii="Times New Roman" w:hAnsi="Times New Roman" w:cs="Times New Roman"/>
          <w:sz w:val="24"/>
          <w:szCs w:val="24"/>
        </w:rPr>
        <w:t>Электронный бюджет») с учетом соблюдения требований, предусмотренных законодательством Российской Федерации в области защиты государственной и иной охраняемой законом тайны:</w:t>
      </w:r>
      <w:proofErr w:type="gramEnd"/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lastRenderedPageBreak/>
        <w:t>- сведения об исковых требованиях и судебных решениях, вступивших в законную силу, по форме приложения к приложению № 9 к Порядку № 112н (далее - Сведения № 9) до 15 апреля текущего финансового года;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сведения об управлении активами (имуществом) по форме приложения к приложению № 10 к Порядку № 112н (далее – Сведения № 10) до 15 апреля текущего финансового года;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сведения о выявленных Федеральным казначейством, Счетной палатой Российской Федерации нарушениях, допущенных в отчетном финансовом году главным администратором, по форме приложения к приложению № 11 к Порядку № 112н (далее – Сведения № 11) до 15 мая текущего финансового года;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сведения о ходе реализации мер, направленных на повышение КФМ, по форме приложения к приложению № 12 к Порядку № 112н (далее – Сведения № 12) до 1 сентября текущего финансового года.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Таким образом, в целях проведения мониторинга КФМ в 2024 году главные администраторы представляют во вкладке «2023» раздела «Данные ГАСФБ» модуля «Мониторинг качества финансового менеджмента главных администраторов (администраторов) бюджетных средств» подсистемы финансового контроля ГИИС «Электронный бюджет»: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Сведения № 9 до 15.04.2024;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Сведения № 10 до 15.04.2024;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Сведения № 11 до 15.05.2024;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Сведения № 12 до 01.09.2024.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 xml:space="preserve">С учетом </w:t>
      </w:r>
      <w:proofErr w:type="gramStart"/>
      <w:r w:rsidRPr="00B3683F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B3683F">
        <w:rPr>
          <w:rFonts w:ascii="Times New Roman" w:hAnsi="Times New Roman" w:cs="Times New Roman"/>
          <w:sz w:val="24"/>
          <w:szCs w:val="24"/>
        </w:rPr>
        <w:t>, направление вышеуказанной информации главными администраторами в Министерство финансов Российской Федерации на бумажном носителе не требуется.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При этом Министерство финансов Российской Федерации считает возможным учесть при проведении мониторинга КФМ сведения, составляющие государственную или иную охраняемую законом тайну, при их представлении главными администраторами в Министерство финансов Российской Федерации. Решение о необходимости представления таких сведений в Министерство финансов Российской Федерации принимается главными администраторами самостоятельно.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Информация о форме и сроках представления сведений, составляющих государственную или иную охраняемую законом тайну, направлена письмом Департамента бюджетной методологии и финансовой отчетности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83F">
        <w:rPr>
          <w:rFonts w:ascii="Times New Roman" w:hAnsi="Times New Roman" w:cs="Times New Roman"/>
          <w:sz w:val="24"/>
          <w:szCs w:val="24"/>
        </w:rPr>
        <w:t>в государственном секторе Министерства финансов Российской Федерации от 18.08.2023 № 02-10-08/1/78360, а в части представления информации по показателям качества управления доходами бюджета, введенным в соответствии с Приказом № 147н, с учетом их детализации согласно приложению к настоящему письму;</w:t>
      </w:r>
      <w:proofErr w:type="gramEnd"/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lastRenderedPageBreak/>
        <w:t>3) информации, представляемой главными администраторами в Министерство финансов Российской Федерации, в части управления активами (имуществом).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В соответствии с положениями Порядка № 112н с учетом изменений, внесенных Приказом № 147н, в Сведениях № 10 указываются: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объем поступлений доходов в федеральный бюджет от перечисления арендаторами арендной платы главному администратору, в том числе подведомственным ему администраторам доходов федерального бюджета, в отчетном году – по строке 100;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сумма возмещения расходов федерального бюджета на коммунальные услуги по договорам аренды и договорам безвозмездного пользования, поступившая главному администратору, в том числе подведомственным ему администраторам доходов федерального бюджета, в отчетном году – по строке 200;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расходы главного администратора, включая подведомственных ему распорядителей и получателей средств федерального бюджета, на содержание административных зданий, сооружений, нежилых помещений, переданных главным администратором, в том числе подведомственными ему распорядителями и получателями средств федерального бюджета, в аренду и безвозмездное пользование, в отчетном году – по строке 300;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расходы главного администратора, в том числе подведомственных ему распорядителей и получателей средств федерального бюджета, на перечисление арендной платы в отчетном периоде и возмещение расходов на коммунальные услуги по договорам аренды и безвозмездного пользования – по строке 400;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4) информации, представляемой главными администраторами в Министерство финансов Российской Федерации, в части нарушений, выявленных Федеральным казначейством и Счетной палатой Российской Федерации.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В соответствии с положениями Порядка № 112н с учетом изменений, внесенных Приказом № 147н, в Сведения № 11 включается информация о выявленных Федеральным казначейством и Счетной палатой Российской Федерации нарушениях, допущенных в отчетном финансовом году, на основании: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заключений по результатам внешней проверки годового отчета об исполнении федерального бюджета и (или) годовой бюджетной отчетности главного администратора за отчетный финансовый год;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представлений Счетной палаты Российской Федерации и Федерального казначейства;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предписаний Счетной палаты Российской Федерации и Федерального казначейства;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уведомлений о применении бюджетных мер принуждения;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83F">
        <w:rPr>
          <w:rFonts w:ascii="Times New Roman" w:hAnsi="Times New Roman" w:cs="Times New Roman"/>
          <w:sz w:val="24"/>
          <w:szCs w:val="24"/>
        </w:rPr>
        <w:lastRenderedPageBreak/>
        <w:t>- информационных писем Счетной палаты Российской Федерации и Федерального казначейства, в том числе направляемых при осуществлении контроля в отношении закупок товаров, работ, услуг для обеспечения государственных нужд, предусмотренного пунктами 2 и 3 части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Таким образом, в целях проведения мониторинга КФМ главные администраторы представляют в 2024 году Сведения № 11, содержащие информацию о выявленных Федеральным казначейством и Счетной палатой Российской Федерации нарушениях, допущенных главным администратором в 2023 году, информация о которых поступила главному администратору до 15.05.2024.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При этом при заполнении Сведений № 11 указывается в том числе: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83F">
        <w:rPr>
          <w:rFonts w:ascii="Times New Roman" w:hAnsi="Times New Roman" w:cs="Times New Roman"/>
          <w:sz w:val="24"/>
          <w:szCs w:val="24"/>
        </w:rPr>
        <w:t>- содержание нарушения, допущенного главным администратором в отчетном финансовом году и выявленного Счетной палатой Российской Федерации или Федеральным казначейством с указанием ссылок на соответствующие структурные единицы нормативных правовых актов, положения которых нарушены, – в графе 2;</w:t>
      </w:r>
      <w:proofErr w:type="gramEnd"/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код и наименование типа нарушения в соответствии с перечнем, приведенным в Приложении № 11 к Порядку № 112н с учетом изменений, внесенных Приказом № 147н, а также направление оценки (группы) КФМ, к которой оно относится, – в графах 3 – 5;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вид нарушения (</w:t>
      </w:r>
      <w:proofErr w:type="gramStart"/>
      <w:r w:rsidRPr="00B3683F">
        <w:rPr>
          <w:rFonts w:ascii="Times New Roman" w:hAnsi="Times New Roman" w:cs="Times New Roman"/>
          <w:sz w:val="24"/>
          <w:szCs w:val="24"/>
        </w:rPr>
        <w:t>денежное</w:t>
      </w:r>
      <w:proofErr w:type="gramEnd"/>
      <w:r w:rsidRPr="00B3683F">
        <w:rPr>
          <w:rFonts w:ascii="Times New Roman" w:hAnsi="Times New Roman" w:cs="Times New Roman"/>
          <w:sz w:val="24"/>
          <w:szCs w:val="24"/>
        </w:rPr>
        <w:t xml:space="preserve"> или неденежное) – в графе 6;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значение (сумма) допущенного нарушения, в случае если в графе 6 указан вид нарушения «денежное», – в графе 7;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принятые главными администраторами меры, направленные на устранение выявленных нарушений, – в графе 8;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иная информация, предусмотренная графами 9 – 12 Порядка № 112н с учетом изменений, внесенных Приказом № 147н.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3683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683F">
        <w:rPr>
          <w:rFonts w:ascii="Times New Roman" w:hAnsi="Times New Roman" w:cs="Times New Roman"/>
          <w:sz w:val="24"/>
          <w:szCs w:val="24"/>
        </w:rPr>
        <w:t xml:space="preserve"> если информация содержит сведения, составляющие государственную или иную охраняемую законом тайну, Сведения № 11 главными администраторами также представляются, при этом в графах 2 и 8 указывается прочерк, а графа 7 не заполняется.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5) информации, представляемой главными администраторами в Министерство финансов Российской Федерации, в части хода реализации мер, направленных на повышение КФМ.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83F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Порядка № 112н с учетом изменений, внесенных Приказом № 147н, в том числе согласно пунктам 15 и 16 указанного порядка, в Сведениях № 12 указывается информация о ходе реализации мер, направленных на повышение КФМ, по каждому направлению оценки КФМ (например, оценка качества управления расходами бюджета, оценка качества управления доходами бюджета, оценка </w:t>
      </w:r>
      <w:r w:rsidRPr="00B3683F">
        <w:rPr>
          <w:rFonts w:ascii="Times New Roman" w:hAnsi="Times New Roman" w:cs="Times New Roman"/>
          <w:sz w:val="24"/>
          <w:szCs w:val="24"/>
        </w:rPr>
        <w:lastRenderedPageBreak/>
        <w:t>качества ведения учета и составления бюджетной отчетности, оценка</w:t>
      </w:r>
      <w:proofErr w:type="gramEnd"/>
      <w:r w:rsidRPr="00B368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83F">
        <w:rPr>
          <w:rFonts w:ascii="Times New Roman" w:hAnsi="Times New Roman" w:cs="Times New Roman"/>
          <w:sz w:val="24"/>
          <w:szCs w:val="24"/>
        </w:rPr>
        <w:t>качества управления активами, оценка качества осуществления закупок товаров, работ и услуг для обеспечения государственных нужд), значение по которому по результатам годового мониторинга КФМ меньше целевого значения по направлению оценки КФМ более чем на 25%, причины такого отклонения и данные о планируемых (исполняемых) мероприятиях, направленных на достижение целевых значений по указанным направлениям оценки КФМ.</w:t>
      </w:r>
      <w:proofErr w:type="gramEnd"/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83F">
        <w:rPr>
          <w:rFonts w:ascii="Times New Roman" w:hAnsi="Times New Roman" w:cs="Times New Roman"/>
          <w:sz w:val="24"/>
          <w:szCs w:val="24"/>
        </w:rPr>
        <w:t>При этом согласно пункту 16 Порядка № 112н с учетом изменений, внесенных Приказом № 147н, при отсутствии у главного администратора по результатам годового мониторинга КФМ направлений оценки КФМ, значение по которому меньше целевого значения по направлению оценки КФМ более чем на 25%, Сведения № 12 не заполняются и не представляются в Министерство финансов Российской Федерации;</w:t>
      </w:r>
      <w:proofErr w:type="gramEnd"/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6) подхода к расчету показателей качества управления доходами бюджета.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83F">
        <w:rPr>
          <w:rFonts w:ascii="Times New Roman" w:hAnsi="Times New Roman" w:cs="Times New Roman"/>
          <w:sz w:val="24"/>
          <w:szCs w:val="24"/>
        </w:rPr>
        <w:t>В соответствии с приложением к приложению № 3 к Порядку № 112н с учетом изменений, внесенных Приказом № 147н, расчет показателей качества управления доходами бюджета осуществляется по отдельным кодам классификации доходов бюджетов (приложение к настоящему письму) при составлении и ведении кассового плана по доходам федерального бюджета, а также при формировании проекта федерального закона о федеральном бюджете на очередной финансовый год и плановый период.</w:t>
      </w:r>
      <w:proofErr w:type="gramEnd"/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При этом при проведении мониторинга КФМ в целях расчета показателей КФМ, характеризующих качество формирования в целях составления и ведения кассового плана по доходам федерального бюджета прогноза поступлений доходов федерального бюджета, учитывается прогноз поступлений доходов федерального бюджета по отдельным кодам классификации доходов бюджета, сформированный: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 xml:space="preserve">за </w:t>
      </w:r>
      <w:r w:rsidRPr="00B3683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3683F">
        <w:rPr>
          <w:rFonts w:ascii="Times New Roman" w:hAnsi="Times New Roman" w:cs="Times New Roman"/>
          <w:sz w:val="24"/>
          <w:szCs w:val="24"/>
        </w:rPr>
        <w:t xml:space="preserve"> квартал – на 1 января;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 xml:space="preserve">за </w:t>
      </w:r>
      <w:r w:rsidRPr="00B3683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3683F">
        <w:rPr>
          <w:rFonts w:ascii="Times New Roman" w:hAnsi="Times New Roman" w:cs="Times New Roman"/>
          <w:sz w:val="24"/>
          <w:szCs w:val="24"/>
        </w:rPr>
        <w:t xml:space="preserve"> квартал – на 1 апреля;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 xml:space="preserve">за </w:t>
      </w:r>
      <w:r w:rsidRPr="00B3683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3683F">
        <w:rPr>
          <w:rFonts w:ascii="Times New Roman" w:hAnsi="Times New Roman" w:cs="Times New Roman"/>
          <w:sz w:val="24"/>
          <w:szCs w:val="24"/>
        </w:rPr>
        <w:t xml:space="preserve"> квартал – на 1 июля;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 xml:space="preserve">за </w:t>
      </w:r>
      <w:r w:rsidRPr="00B3683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3683F">
        <w:rPr>
          <w:rFonts w:ascii="Times New Roman" w:hAnsi="Times New Roman" w:cs="Times New Roman"/>
          <w:sz w:val="24"/>
          <w:szCs w:val="24"/>
        </w:rPr>
        <w:t xml:space="preserve"> квартал – на 1 октября.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Кроме того, Порядок № 112н направлен на минимизацию субъективного фактора в процессе расчета значений показателей КФМ, осуществляемого главными администраторами, и создание единой системы оценки качества проведенной главными администраторами работы.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 xml:space="preserve">На основании изложенного и в целях совершенствования единой системы оценки качества проведенной главными администраторами работы, а также обеспечения равных условий оценки главных администраторов предусмотрен новый подход, учитывающий общие тенденции к достижению прогнозных значений показателей поступлений по доходам федерального бюджета главными администраторами доходов федерального бюджета. В связи с этим отсутствуют основания для уточнения указанных показателей на основе предложений главных администраторов доходов федерального </w:t>
      </w:r>
      <w:r w:rsidRPr="00B3683F">
        <w:rPr>
          <w:rFonts w:ascii="Times New Roman" w:hAnsi="Times New Roman" w:cs="Times New Roman"/>
          <w:sz w:val="24"/>
          <w:szCs w:val="24"/>
        </w:rPr>
        <w:lastRenderedPageBreak/>
        <w:t>бюджета о сложностях, возникших при прогнозировании доходов федерального бюджета также администрируемых другими главными администраторами доходов федерального бюджета;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7) подхода к оценке качества осуществления внутреннего финансового аудита (далее – ВФА) в главном администраторе.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При расчете оценки уровня зрелости ВФА учитываются: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результаты проведенного в текущем году Федеральным казначейством в соответствии с пунктом 4 статьи 157 Бюджетного кодекса Российской Федерации анализа осуществления ВФА за отчетный финансовый год главными администраторами, не являющимися органами, указанными в пункте 2 статьи 265 Бюджетного кодекса Российской Федерации;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- нарушения в части организации и осуществления ВФА за отчетный финансовый год, выявленные Счетной палатой Российской Федерации и Федеральным казначейством, информация о которых отражается главными администраторами при формировании Сведений № 11 (далее – нарушения в части ВФА).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3F">
        <w:rPr>
          <w:rFonts w:ascii="Times New Roman" w:hAnsi="Times New Roman" w:cs="Times New Roman"/>
          <w:sz w:val="24"/>
          <w:szCs w:val="24"/>
        </w:rPr>
        <w:t>При этом в случае если в соответствии с пунктом 4 статьи 157 Бюджетного кодекса Российской Федерации анализ Федеральным казначейством не проводился в отношении главного администратора, то оценка уровня зрелости ВФА рассчитывается на основании наличия (отсутствия) нарушений в части ВФА.</w:t>
      </w:r>
    </w:p>
    <w:p w:rsidR="00B3683F" w:rsidRPr="00B3683F" w:rsidRDefault="00B3683F" w:rsidP="00B3683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83F">
        <w:rPr>
          <w:rFonts w:ascii="Times New Roman" w:hAnsi="Times New Roman" w:cs="Times New Roman"/>
          <w:sz w:val="24"/>
          <w:szCs w:val="24"/>
        </w:rPr>
        <w:t>Кроме того, Министерство финансов Российской Федерации обращает внимание, что в целях реализации пункта 26(2) Перечня информации о деятельности федеральных органов исполнительной власти, руководство деятельностью которых осуществляет Правительство Российской Федерации, и подведомственных им федеральных органов исполнительной власти, размещаемой на их официальных сайтах в информационно-телекоммуникационной сети «Интернет», утвержденного постановлением Правительства Российской Федерации от 24.11.2009 № 953, в ГИИС «Электронный бюджет» реализована выгрузка</w:t>
      </w:r>
      <w:proofErr w:type="gramEnd"/>
      <w:r w:rsidRPr="00B3683F">
        <w:rPr>
          <w:rFonts w:ascii="Times New Roman" w:hAnsi="Times New Roman" w:cs="Times New Roman"/>
          <w:sz w:val="24"/>
          <w:szCs w:val="24"/>
        </w:rPr>
        <w:t xml:space="preserve"> Формы сведений о КФМ для целей размещения в информационно-телекоммуникационной сети «Интернет», утвержденной приложением № 1 к приказу Министерства финансов Российской Федерации от 27.07.2018 № 158н.</w:t>
      </w:r>
    </w:p>
    <w:p w:rsidR="00B3683F" w:rsidRPr="00B3683F" w:rsidRDefault="00B3683F" w:rsidP="00B3683F">
      <w:pPr>
        <w:ind w:firstLine="1276"/>
        <w:jc w:val="right"/>
        <w:rPr>
          <w:rFonts w:ascii="Times New Roman" w:hAnsi="Times New Roman" w:cs="Times New Roman"/>
          <w:sz w:val="24"/>
          <w:szCs w:val="24"/>
        </w:rPr>
      </w:pPr>
    </w:p>
    <w:p w:rsidR="00B3683F" w:rsidRPr="00B3683F" w:rsidRDefault="00B3683F" w:rsidP="00B3683F">
      <w:pPr>
        <w:ind w:firstLine="1276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3683F">
        <w:rPr>
          <w:rFonts w:ascii="Times New Roman" w:hAnsi="Times New Roman" w:cs="Times New Roman"/>
          <w:sz w:val="24"/>
          <w:szCs w:val="24"/>
          <w:lang w:val="en-US"/>
        </w:rPr>
        <w:t>А.М. Лавров</w:t>
      </w:r>
    </w:p>
    <w:p w:rsidR="00B3683F" w:rsidRPr="00B3683F" w:rsidRDefault="00B3683F" w:rsidP="00B3683F">
      <w:pPr>
        <w:ind w:firstLine="127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3683F" w:rsidRPr="00B3683F" w:rsidRDefault="00B3683F" w:rsidP="00B3683F">
      <w:pPr>
        <w:ind w:firstLine="127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3683F" w:rsidRDefault="00B3683F" w:rsidP="00B3683F">
      <w:pPr>
        <w:ind w:firstLine="127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3683F" w:rsidRDefault="00B3683F" w:rsidP="00B3683F">
      <w:pPr>
        <w:ind w:firstLine="127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3683F" w:rsidRPr="00B3683F" w:rsidRDefault="00B3683F" w:rsidP="00B3683F">
      <w:pPr>
        <w:ind w:firstLine="127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3683F" w:rsidRPr="00B3683F" w:rsidRDefault="00B3683F" w:rsidP="00B3683F">
      <w:pPr>
        <w:ind w:firstLine="1276"/>
        <w:jc w:val="center"/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</w:pPr>
      <w:r w:rsidRPr="00B3683F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lastRenderedPageBreak/>
        <w:t>Приложение к письму Министерства финансов Российской Федерации</w:t>
      </w:r>
    </w:p>
    <w:p w:rsidR="00B3683F" w:rsidRPr="00B3683F" w:rsidRDefault="00B3683F" w:rsidP="00B3683F">
      <w:pPr>
        <w:ind w:firstLine="1276"/>
        <w:jc w:val="center"/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5"/>
        <w:gridCol w:w="1935"/>
        <w:gridCol w:w="5177"/>
      </w:tblGrid>
      <w:tr w:rsidR="00B3683F" w:rsidRPr="00B3683F" w:rsidTr="00B3683F">
        <w:trPr>
          <w:tblHeader/>
        </w:trPr>
        <w:tc>
          <w:tcPr>
            <w:tcW w:w="0" w:type="auto"/>
            <w:shd w:val="clear" w:color="auto" w:fill="FFFFFF"/>
            <w:tcMar>
              <w:top w:w="155" w:type="dxa"/>
              <w:left w:w="0" w:type="dxa"/>
              <w:bottom w:w="210" w:type="dxa"/>
              <w:right w:w="222" w:type="dxa"/>
            </w:tcMar>
            <w:vAlign w:val="bottom"/>
            <w:hideMark/>
          </w:tcPr>
          <w:p w:rsidR="00B3683F" w:rsidRPr="00B3683F" w:rsidRDefault="00B3683F" w:rsidP="00B3683F">
            <w:pPr>
              <w:spacing w:after="0" w:line="155" w:lineRule="atLeast"/>
              <w:rPr>
                <w:rFonts w:ascii="Times New Roman" w:eastAsia="Times New Roman" w:hAnsi="Times New Roman" w:cs="Times New Roman"/>
                <w:caps/>
                <w:color w:val="7F838E"/>
                <w:spacing w:val="11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aps/>
                <w:color w:val="7F838E"/>
                <w:spacing w:val="11"/>
                <w:sz w:val="24"/>
                <w:szCs w:val="24"/>
                <w:lang w:eastAsia="ru-RU"/>
              </w:rPr>
              <w:t>НАПРАВЛЕНИЕ (ГРУППА) ПОКАЗАТЕЛЕЙ</w:t>
            </w:r>
          </w:p>
        </w:tc>
        <w:tc>
          <w:tcPr>
            <w:tcW w:w="0" w:type="auto"/>
            <w:shd w:val="clear" w:color="auto" w:fill="FFFFFF"/>
            <w:tcMar>
              <w:top w:w="155" w:type="dxa"/>
              <w:left w:w="0" w:type="dxa"/>
              <w:bottom w:w="210" w:type="dxa"/>
              <w:right w:w="222" w:type="dxa"/>
            </w:tcMar>
            <w:vAlign w:val="bottom"/>
            <w:hideMark/>
          </w:tcPr>
          <w:p w:rsidR="00B3683F" w:rsidRPr="00B3683F" w:rsidRDefault="00B3683F" w:rsidP="00B3683F">
            <w:pPr>
              <w:spacing w:after="0" w:line="155" w:lineRule="atLeast"/>
              <w:rPr>
                <w:rFonts w:ascii="Times New Roman" w:eastAsia="Times New Roman" w:hAnsi="Times New Roman" w:cs="Times New Roman"/>
                <w:caps/>
                <w:color w:val="7F838E"/>
                <w:spacing w:val="11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aps/>
                <w:color w:val="7F838E"/>
                <w:spacing w:val="1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shd w:val="clear" w:color="auto" w:fill="FFFFFF"/>
            <w:tcMar>
              <w:top w:w="155" w:type="dxa"/>
              <w:left w:w="0" w:type="dxa"/>
              <w:bottom w:w="210" w:type="dxa"/>
              <w:right w:w="222" w:type="dxa"/>
            </w:tcMar>
            <w:vAlign w:val="bottom"/>
            <w:hideMark/>
          </w:tcPr>
          <w:p w:rsidR="00B3683F" w:rsidRPr="00B3683F" w:rsidRDefault="00B3683F" w:rsidP="00B3683F">
            <w:pPr>
              <w:spacing w:after="0" w:line="155" w:lineRule="atLeast"/>
              <w:rPr>
                <w:rFonts w:ascii="Times New Roman" w:eastAsia="Times New Roman" w:hAnsi="Times New Roman" w:cs="Times New Roman"/>
                <w:caps/>
                <w:color w:val="7F838E"/>
                <w:spacing w:val="11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aps/>
                <w:color w:val="7F838E"/>
                <w:spacing w:val="11"/>
                <w:sz w:val="24"/>
                <w:szCs w:val="24"/>
                <w:lang w:eastAsia="ru-RU"/>
              </w:rPr>
              <w:t>ДЕТАЛИЗАЦИЯ ПЕРЕМЕННЫХ, ИСПОЛЬЗУЕМЫХ ДЛЯ РАСЧЕТА</w:t>
            </w:r>
          </w:p>
        </w:tc>
      </w:tr>
      <w:tr w:rsidR="00B3683F" w:rsidRPr="00B3683F" w:rsidTr="00B3683F">
        <w:tc>
          <w:tcPr>
            <w:tcW w:w="0" w:type="auto"/>
            <w:vMerge w:val="restart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Показатели качества управления доходами бюджета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1, 12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По подгруппе видов доходов 1 08</w:t>
            </w:r>
          </w:p>
        </w:tc>
      </w:tr>
      <w:tr w:rsidR="00B3683F" w:rsidRPr="00B3683F" w:rsidTr="00B3683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3683F" w:rsidRPr="00B3683F" w:rsidRDefault="00B3683F" w:rsidP="00B3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По подгруппам видов доходов 1 08, 1 11, 1 13 (за исключением 1 13 02), 1 14, 1 16 по счету бюджетного учета 1.303.05 (в целом)</w:t>
            </w:r>
          </w:p>
        </w:tc>
      </w:tr>
      <w:tr w:rsidR="00B3683F" w:rsidRPr="00B3683F" w:rsidTr="00B3683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3683F" w:rsidRPr="00B3683F" w:rsidRDefault="00B3683F" w:rsidP="00B3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По подгруппам видов доходов 1 08, 1 11, 1 13 (за исключением 1 13 02), 1 14, 1 16 по счетам бюджетного учета 1.205.00 (за исключением 1.205.10, 1.205.23 и 1.205.60) и 1.209.00 (в целом) – в части дебиторской задолженности по доходам федерального бюджета; по подгруппам видов доходов 1 08, 1 11, 1 13 (за исключением 1 13 02), 1 14, 1 16 – в части кассового исполнения по доходам федерального бюджета</w:t>
            </w:r>
          </w:p>
        </w:tc>
      </w:tr>
      <w:tr w:rsidR="00B3683F" w:rsidRPr="00B3683F" w:rsidTr="00B3683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3683F" w:rsidRPr="00B3683F" w:rsidRDefault="00B3683F" w:rsidP="00B3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По подгруппам видов доходов 1 08, 1 11, 1 13 (за исключением 1 13 02), 1 14, 1 16</w:t>
            </w:r>
          </w:p>
        </w:tc>
      </w:tr>
      <w:tr w:rsidR="00B3683F" w:rsidRPr="00B3683F" w:rsidTr="00B3683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3683F" w:rsidRPr="00B3683F" w:rsidRDefault="00B3683F" w:rsidP="00B3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6, 7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В разрезе забалансового счета 04 и счетов бюджетного учета 1.205.00, 1.209.00</w:t>
            </w:r>
          </w:p>
        </w:tc>
      </w:tr>
      <w:tr w:rsidR="00B3683F" w:rsidRPr="00B3683F" w:rsidTr="00B3683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3683F" w:rsidRPr="00B3683F" w:rsidRDefault="00B3683F" w:rsidP="00B3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8, 13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По подгруппе видов доходов 1 11</w:t>
            </w:r>
          </w:p>
        </w:tc>
      </w:tr>
      <w:tr w:rsidR="00B3683F" w:rsidRPr="00B3683F" w:rsidTr="00B3683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3683F" w:rsidRPr="00B3683F" w:rsidRDefault="00B3683F" w:rsidP="00B3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9, 14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По подгруппе видов доходов 1 13 (за исключением 1 13 02)</w:t>
            </w:r>
          </w:p>
        </w:tc>
      </w:tr>
      <w:tr w:rsidR="00B3683F" w:rsidRPr="00B3683F" w:rsidTr="00B3683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3683F" w:rsidRPr="00B3683F" w:rsidRDefault="00B3683F" w:rsidP="00B3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10, 15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По подгруппе видов доходов 1 14</w:t>
            </w:r>
          </w:p>
        </w:tc>
      </w:tr>
      <w:tr w:rsidR="00B3683F" w:rsidRPr="00B3683F" w:rsidTr="00B3683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3683F" w:rsidRPr="00B3683F" w:rsidRDefault="00B3683F" w:rsidP="00B3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11, 16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B3683F" w:rsidRPr="00B3683F" w:rsidRDefault="00B3683F" w:rsidP="00B3683F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B3683F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По подгруппе видов доходов 1 16</w:t>
            </w:r>
          </w:p>
        </w:tc>
      </w:tr>
    </w:tbl>
    <w:p w:rsidR="00B3683F" w:rsidRPr="00B3683F" w:rsidRDefault="00B3683F" w:rsidP="00B3683F">
      <w:pPr>
        <w:ind w:firstLine="127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3683F" w:rsidRPr="00B3683F" w:rsidSect="0025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B3683F"/>
    <w:rsid w:val="0025223A"/>
    <w:rsid w:val="00B3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3A"/>
  </w:style>
  <w:style w:type="paragraph" w:styleId="1">
    <w:name w:val="heading 1"/>
    <w:basedOn w:val="a"/>
    <w:link w:val="10"/>
    <w:uiPriority w:val="9"/>
    <w:qFormat/>
    <w:rsid w:val="00B36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2312</Words>
  <Characters>13184</Characters>
  <Application>Microsoft Office Word</Application>
  <DocSecurity>0</DocSecurity>
  <Lines>109</Lines>
  <Paragraphs>30</Paragraphs>
  <ScaleCrop>false</ScaleCrop>
  <Company>Krokoz™</Company>
  <LinksUpToDate>false</LinksUpToDate>
  <CharactersWithSpaces>15466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2023-12-06T04:56:00Z</dcterms:created>
  <dcterms:modified xsi:type="dcterms:W3CDTF">2023-12-06T05:07:00Z</dcterms:modified>
</cp:coreProperties>
</file>