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9F" w:rsidRDefault="0016659F" w:rsidP="0016659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659F" w:rsidRDefault="0016659F" w:rsidP="0016659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659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6659F" w:rsidRPr="0016659F" w:rsidRDefault="0016659F" w:rsidP="0016659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659F" w:rsidRDefault="0016659F" w:rsidP="0016659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659F">
        <w:rPr>
          <w:rFonts w:ascii="Times New Roman" w:hAnsi="Times New Roman" w:cs="Times New Roman"/>
          <w:b/>
          <w:sz w:val="24"/>
          <w:szCs w:val="24"/>
        </w:rPr>
        <w:t xml:space="preserve">ПИСЬМО от 25 августа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6659F">
        <w:rPr>
          <w:rFonts w:ascii="Times New Roman" w:hAnsi="Times New Roman" w:cs="Times New Roman"/>
          <w:b/>
          <w:sz w:val="24"/>
          <w:szCs w:val="24"/>
        </w:rPr>
        <w:t xml:space="preserve"> 24-07-09/81151</w:t>
      </w:r>
    </w:p>
    <w:p w:rsidR="0016659F" w:rsidRPr="0016659F" w:rsidRDefault="0016659F" w:rsidP="0016659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59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25.05.2023 по вопросу применения постановления Правительства Российской Федерации от 11.12.2014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1352, субъекты МСП), с учетом пунктов 11.8 и 12.5 Регламента Министерства финансов Российской Федерации</w:t>
      </w:r>
      <w:proofErr w:type="gramEnd"/>
      <w:r w:rsidRPr="0016659F">
        <w:rPr>
          <w:rFonts w:ascii="Times New Roman" w:hAnsi="Times New Roman" w:cs="Times New Roman"/>
          <w:sz w:val="24"/>
          <w:szCs w:val="24"/>
        </w:rPr>
        <w:t xml:space="preserve">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2, частями 2 - 3.2 статьи 3, статьей 3.6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223-ФЗ)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223-ФЗ</w:t>
      </w:r>
      <w:proofErr w:type="gramStart"/>
      <w:r w:rsidRPr="0016659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6659F">
        <w:rPr>
          <w:rFonts w:ascii="Times New Roman" w:hAnsi="Times New Roman" w:cs="Times New Roman"/>
          <w:sz w:val="24"/>
          <w:szCs w:val="24"/>
        </w:rPr>
        <w:t xml:space="preserve">остижение годового объема закупок, </w:t>
      </w:r>
      <w:proofErr w:type="gramStart"/>
      <w:r w:rsidRPr="0016659F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16659F">
        <w:rPr>
          <w:rFonts w:ascii="Times New Roman" w:hAnsi="Times New Roman" w:cs="Times New Roman"/>
          <w:sz w:val="24"/>
          <w:szCs w:val="24"/>
        </w:rPr>
        <w:t xml:space="preserve"> которых являются только субъекты МСП (закупки в соответствии с подпунктом "б" пункта 4 положения, утвержденного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1352, в объеме не менее чем 20 процентов совокупного годового стоимостного объема договоров) (далее - Положение), осуществляется путем проведения предусмотренных положением о закупке торгов, иных способов закупки с учетом особенностей, установленных разделом II Положения.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 xml:space="preserve">С учетом изложенного, а также принимая во внимание положения части 2 статьи 3 и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223-ФЗ, пункта 20(1) Положения, заказчики могут достигать указанный годовой объем закупок, участниками которых являются только субъекты МСП, путем проведения:1) конкурентной закупки в электронной форме, участниками которой могут быть только субъекты МСП, </w:t>
      </w:r>
      <w:proofErr w:type="gramStart"/>
      <w:r w:rsidRPr="0016659F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16659F">
        <w:rPr>
          <w:rFonts w:ascii="Times New Roman" w:hAnsi="Times New Roman" w:cs="Times New Roman"/>
          <w:sz w:val="24"/>
          <w:szCs w:val="24"/>
        </w:rPr>
        <w:t xml:space="preserve"> осуществления которой установлены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223-ФЗ;2) неконкурентной закупки, проводимой в соответствии с пунктом 20(1) Положения с применением механизма "электронного магазина", если условиями такой закупки предусматривается участие в ней только субъектов МСП;3) неконкурентной закупки, предусматривающей участие нескольких участников закупки, но только из числа субъектов МСП.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 xml:space="preserve">Положениями пунктов 2(5) и 2(6)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1352, пунктом 7 Положения предусмотрены виды закупок, которые не учитываются в стоимостной базе для расчета годовых объемов закупок, подлежащих осуществлению у субъектов МСП (от которых исчисляется годовой объем закупок, подлежащих осуществлению у субъектов МСП).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lastRenderedPageBreak/>
        <w:t xml:space="preserve">При этом иных ограничений для учета закупок, в том числе закупок, информация о которых не размещается в единой информационной системе в сфере закупок, при расчете годовых объемов закупок, подлежащих осуществлению у субъектов МСП,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659F">
        <w:rPr>
          <w:rFonts w:ascii="Times New Roman" w:hAnsi="Times New Roman" w:cs="Times New Roman"/>
          <w:sz w:val="24"/>
          <w:szCs w:val="24"/>
        </w:rPr>
        <w:t xml:space="preserve"> 1352 не предусмотрено.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> Директор Департамента</w:t>
      </w:r>
    </w:p>
    <w:p w:rsid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>Т.П.ДЕМИДОВА</w:t>
      </w:r>
    </w:p>
    <w:p w:rsidR="00323DAC" w:rsidRPr="0016659F" w:rsidRDefault="0016659F" w:rsidP="0016659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6659F">
        <w:rPr>
          <w:rFonts w:ascii="Times New Roman" w:hAnsi="Times New Roman" w:cs="Times New Roman"/>
          <w:sz w:val="24"/>
          <w:szCs w:val="24"/>
        </w:rPr>
        <w:t>25.08.2023</w:t>
      </w:r>
    </w:p>
    <w:sectPr w:rsidR="00323DAC" w:rsidRPr="0016659F" w:rsidSect="0032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659F"/>
    <w:rsid w:val="0016659F"/>
    <w:rsid w:val="0032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0</DocSecurity>
  <Lines>21</Lines>
  <Paragraphs>5</Paragraphs>
  <ScaleCrop>false</ScaleCrop>
  <Company>Krokoz™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2023-12-20T06:57:00Z</dcterms:created>
  <dcterms:modified xsi:type="dcterms:W3CDTF">2023-12-20T07:00:00Z</dcterms:modified>
</cp:coreProperties>
</file>