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4C" w:rsidRPr="00CF2A4C" w:rsidRDefault="00CF2A4C" w:rsidP="00CF2A4C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4C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F2A4C" w:rsidRPr="00CF2A4C" w:rsidRDefault="00CF2A4C" w:rsidP="00CF2A4C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4C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CF2A4C" w:rsidRPr="00CF2A4C" w:rsidRDefault="00CF2A4C" w:rsidP="00CF2A4C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4C">
        <w:rPr>
          <w:rFonts w:ascii="Times New Roman" w:hAnsi="Times New Roman" w:cs="Times New Roman"/>
          <w:b/>
          <w:sz w:val="24"/>
          <w:szCs w:val="24"/>
        </w:rPr>
        <w:t xml:space="preserve">от 22 декабря 2023 г.  </w:t>
      </w:r>
      <w:r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Pr="00CF2A4C">
        <w:rPr>
          <w:rFonts w:ascii="Times New Roman" w:hAnsi="Times New Roman" w:cs="Times New Roman"/>
          <w:b/>
          <w:sz w:val="24"/>
          <w:szCs w:val="24"/>
        </w:rPr>
        <w:t>24-06-07/124647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 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A4C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АО от 22.11.2023, направленное посредством электронной почты письмом от 22.11.2023, по вопросу применения Положения об оценке заявок на участие в закупке товаров, работ, услуг для обеспечения государственных и муниципальных нужд, утвержденного постановлением Правительства Российской Федерации от 31.12.2021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2A4C">
        <w:rPr>
          <w:rFonts w:ascii="Times New Roman" w:hAnsi="Times New Roman" w:cs="Times New Roman"/>
          <w:sz w:val="24"/>
          <w:szCs w:val="24"/>
        </w:rPr>
        <w:t xml:space="preserve"> 2604 "Об оценке заявок на участие в закупке товаров, работ</w:t>
      </w:r>
      <w:proofErr w:type="gramEnd"/>
      <w:r w:rsidRPr="00CF2A4C">
        <w:rPr>
          <w:rFonts w:ascii="Times New Roman" w:hAnsi="Times New Roman" w:cs="Times New Roman"/>
          <w:sz w:val="24"/>
          <w:szCs w:val="24"/>
        </w:rPr>
        <w:t xml:space="preserve">, услуг для обеспечения государственных и муниципальных нужд, внесении изменений в пункт 4 постановления Правительства Российской Федерации от 20.12.2021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2A4C">
        <w:rPr>
          <w:rFonts w:ascii="Times New Roman" w:hAnsi="Times New Roman" w:cs="Times New Roman"/>
          <w:sz w:val="24"/>
          <w:szCs w:val="24"/>
        </w:rPr>
        <w:t xml:space="preserve"> 2369 и признании </w:t>
      </w:r>
      <w:proofErr w:type="gramStart"/>
      <w:r w:rsidRPr="00CF2A4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CF2A4C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некоторых актов Правительства Российской Федерации" (далее - Положение), сообщает следующее.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2A4C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Согласно пункту 3 Положения для оценки заявок применяются следующие критерии оценки: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а) цена контракта, сумма цен единиц товара, работы, услуги;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б) расходы;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в) характеристики объекта закупки;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г) квалификация участников закупки.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Для оценки заявок по критерию оценки "квалификация участников закупки" может применяться, если иное не предусмотрено Положением, показатель оценки "наличие у участников закупки опыта поставки товара, выполнения работы, оказания услуги, связанного с предметом контракта" (подпункт "в" пункта 24 Положения).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"в" пункта 28 Положения в случае применения показателя оценки, предусмотренного подпунктом "в" пункта 24 Положения, документом, предусмотренным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2A4C">
        <w:rPr>
          <w:rFonts w:ascii="Times New Roman" w:hAnsi="Times New Roman" w:cs="Times New Roman"/>
          <w:sz w:val="24"/>
          <w:szCs w:val="24"/>
        </w:rPr>
        <w:t xml:space="preserve"> 1 к Положению: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lastRenderedPageBreak/>
        <w:t>устанавливается предмет договора (договоров), оцениваемого по каждому детализирующему показателю, сопоставимый с предметом контракта, заключаемого по результатам определения поставщика (подрядчика, исполнителя);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устанавливается перечень документов, подтверждающих наличие у участника закупки опыта поставки товара, выполнения работы, оказания услуги, связанного с предметом контракта, в том числе исполненный договор (договоры), акт (акты) приемки поставленного товара, выполненных работ, оказанных услуг, составленные при исполнении такого договора (договоров);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может быть установлено положение о принятии к оценке исключительно исполненного договора (договоров), при исполнении которого поставщиком (подрядчиком, исполнителем) исполнены требования об уплате неустоек (штрафов, пеней) (в случае начисления неустоек).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A4C">
        <w:rPr>
          <w:rFonts w:ascii="Times New Roman" w:hAnsi="Times New Roman" w:cs="Times New Roman"/>
          <w:sz w:val="24"/>
          <w:szCs w:val="24"/>
        </w:rPr>
        <w:t xml:space="preserve">В этой связи следует отметить, что постановлением Правительства Российской Федерации от 04.07.2018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2A4C">
        <w:rPr>
          <w:rFonts w:ascii="Times New Roman" w:hAnsi="Times New Roman" w:cs="Times New Roman"/>
          <w:sz w:val="24"/>
          <w:szCs w:val="24"/>
        </w:rPr>
        <w:t xml:space="preserve"> 783 "О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контрактом" утверждены Правила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</w:t>
      </w:r>
      <w:proofErr w:type="gramEnd"/>
      <w:r w:rsidRPr="00CF2A4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F2A4C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CF2A4C">
        <w:rPr>
          <w:rFonts w:ascii="Times New Roman" w:hAnsi="Times New Roman" w:cs="Times New Roman"/>
          <w:sz w:val="24"/>
          <w:szCs w:val="24"/>
        </w:rPr>
        <w:t xml:space="preserve"> контрактом (далее - Правила). 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Согласно пункту 2 Правил списание начисленных и неуплаченных сумм неустоек (штрафов, пеней) осуществляется по контрактам, обязательства по которым исполнены в полном объеме, а также по контрактам, обязательства по которым не были исполнены в полном объеме, в случаях, установленных данным пунктом.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Пунктом 3 Правил установлены случаи и порядок списания заказчиком начисленных и неуплаченных сумм неустоек (штрафов, пеней).</w:t>
      </w:r>
    </w:p>
    <w:p w:rsidR="00CF2A4C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A4C">
        <w:rPr>
          <w:rFonts w:ascii="Times New Roman" w:hAnsi="Times New Roman" w:cs="Times New Roman"/>
          <w:sz w:val="24"/>
          <w:szCs w:val="24"/>
        </w:rPr>
        <w:t xml:space="preserve">Учитывая изложенное, по мнению Департамента, в случае установления заказчиком в документе, предусмотренном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2A4C">
        <w:rPr>
          <w:rFonts w:ascii="Times New Roman" w:hAnsi="Times New Roman" w:cs="Times New Roman"/>
          <w:sz w:val="24"/>
          <w:szCs w:val="24"/>
        </w:rPr>
        <w:t xml:space="preserve"> 1 к Положению, положения о принятии к оценке исключительно исполненного договора (договоров), при исполнении которого поставщиком (подрядчиком, исполнителем) исполнены требования об уплате неустоек (штрафов, пеней), в целях оценки заявок участников закупки по показателю оценки "наличие у участников закупки опыта поставки товара, выполнения работы, оказания услуги, связанного с</w:t>
      </w:r>
      <w:proofErr w:type="gramEnd"/>
      <w:r w:rsidRPr="00CF2A4C">
        <w:rPr>
          <w:rFonts w:ascii="Times New Roman" w:hAnsi="Times New Roman" w:cs="Times New Roman"/>
          <w:sz w:val="24"/>
          <w:szCs w:val="24"/>
        </w:rPr>
        <w:t xml:space="preserve"> предметом контракта" к оценке принимаются исполненные участником закупки договоры, при исполнении которых исполнены требования об уплате неустоек (штрафов, пеней), в том числе с учетом возможного списания заказчиком сумм неустоек (штрафов, пеней) в соответствии с Правилами. </w:t>
      </w:r>
    </w:p>
    <w:p w:rsidR="00CF2A4C" w:rsidRPr="00CF2A4C" w:rsidRDefault="00CF2A4C" w:rsidP="00CF2A4C">
      <w:pPr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F2A4C" w:rsidRPr="00CF2A4C" w:rsidRDefault="00CF2A4C" w:rsidP="00CF2A4C">
      <w:pPr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Н.В.КОНКИНА</w:t>
      </w:r>
    </w:p>
    <w:p w:rsidR="00CF2A4C" w:rsidRPr="00CF2A4C" w:rsidRDefault="00CF2A4C" w:rsidP="00CF2A4C">
      <w:pPr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22.12.2023</w:t>
      </w:r>
    </w:p>
    <w:p w:rsidR="009C1EED" w:rsidRPr="00CF2A4C" w:rsidRDefault="00CF2A4C" w:rsidP="00CF2A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2A4C">
        <w:rPr>
          <w:rFonts w:ascii="Times New Roman" w:hAnsi="Times New Roman" w:cs="Times New Roman"/>
          <w:sz w:val="24"/>
          <w:szCs w:val="24"/>
        </w:rPr>
        <w:t> </w:t>
      </w:r>
    </w:p>
    <w:sectPr w:rsidR="009C1EED" w:rsidRPr="00CF2A4C" w:rsidSect="00CF2A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A4C"/>
    <w:rsid w:val="009C1EED"/>
    <w:rsid w:val="00CF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4088</Characters>
  <Application>Microsoft Office Word</Application>
  <DocSecurity>0</DocSecurity>
  <Lines>34</Lines>
  <Paragraphs>9</Paragraphs>
  <ScaleCrop>false</ScaleCrop>
  <Company>Krokoz™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2024-01-15T04:14:00Z</dcterms:created>
  <dcterms:modified xsi:type="dcterms:W3CDTF">2024-01-15T04:18:00Z</dcterms:modified>
</cp:coreProperties>
</file>