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8D" w:rsidRPr="00D4458D" w:rsidRDefault="00D4458D" w:rsidP="00D4458D">
      <w:pPr>
        <w:shd w:val="clear" w:color="auto" w:fill="FFFFFF"/>
        <w:spacing w:before="133" w:after="133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445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Министерство финансов Российской Федерации</w:t>
      </w:r>
    </w:p>
    <w:p w:rsidR="00D4458D" w:rsidRPr="00D4458D" w:rsidRDefault="00D4458D" w:rsidP="00D445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" style="width:23.8pt;height:23.8pt"/>
        </w:pict>
      </w:r>
    </w:p>
    <w:p w:rsidR="00D4458D" w:rsidRPr="00D4458D" w:rsidRDefault="00D4458D" w:rsidP="00D4458D">
      <w:pPr>
        <w:shd w:val="clear" w:color="auto" w:fill="FFFFFF"/>
        <w:spacing w:before="133" w:after="133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D4458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Письмо</w:t>
      </w:r>
    </w:p>
    <w:p w:rsidR="00D4458D" w:rsidRPr="00D4458D" w:rsidRDefault="00D4458D" w:rsidP="00D4458D">
      <w:pPr>
        <w:shd w:val="clear" w:color="auto" w:fill="FFFFFF"/>
        <w:spacing w:after="0" w:line="399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eastAsia="ru-RU"/>
        </w:rPr>
      </w:pPr>
      <w:r w:rsidRPr="00D4458D"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eastAsia="ru-RU"/>
        </w:rPr>
        <w:t>№ 24-06-06/5682 от 25.01.2024</w:t>
      </w:r>
      <w:proofErr w:type="gramStart"/>
      <w:r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eastAsia="ru-RU"/>
        </w:rPr>
        <w:t xml:space="preserve"> </w:t>
      </w:r>
      <w:r w:rsidRPr="00D4458D"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eastAsia="ru-RU"/>
        </w:rPr>
        <w:t>О</w:t>
      </w:r>
      <w:proofErr w:type="gramEnd"/>
      <w:r w:rsidRPr="00D4458D">
        <w:rPr>
          <w:rFonts w:ascii="Times New Roman" w:eastAsia="Times New Roman" w:hAnsi="Times New Roman" w:cs="Times New Roman"/>
          <w:b/>
          <w:bCs/>
          <w:color w:val="0A0A0A"/>
          <w:kern w:val="36"/>
          <w:sz w:val="28"/>
          <w:szCs w:val="28"/>
          <w:lang w:eastAsia="ru-RU"/>
        </w:rPr>
        <w:t>б использовании при закупках информации о контрактах, исполненных поставщиком (подрядчиком, исполнителем), в том числе при списании неустоек (штрафов, пеней) по контракту, не списанных заказчиком</w:t>
      </w:r>
    </w:p>
    <w:p w:rsidR="00D4458D" w:rsidRPr="00D4458D" w:rsidRDefault="00D4458D">
      <w:pPr>
        <w:rPr>
          <w:rFonts w:ascii="Times New Roman" w:hAnsi="Times New Roman" w:cs="Times New Roman"/>
          <w:b/>
          <w:sz w:val="28"/>
          <w:szCs w:val="28"/>
        </w:rPr>
      </w:pPr>
    </w:p>
    <w:p w:rsidR="00D4458D" w:rsidRPr="00D4458D" w:rsidRDefault="00D4458D" w:rsidP="00D4458D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58D">
        <w:rPr>
          <w:rFonts w:ascii="Times New Roman" w:hAnsi="Times New Roman" w:cs="Times New Roman"/>
          <w:sz w:val="28"/>
          <w:szCs w:val="28"/>
        </w:rPr>
        <w:t xml:space="preserve">Департамент бюджетной политики в сфере контрактной системы Минфина России (далее - Департамент), рассмотрев обращение от 22.12.2023 по вопросу о применении положений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458D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458D">
        <w:rPr>
          <w:rFonts w:ascii="Times New Roman" w:hAnsi="Times New Roman" w:cs="Times New Roman"/>
          <w:sz w:val="28"/>
          <w:szCs w:val="28"/>
        </w:rPr>
        <w:t xml:space="preserve"> 44-ФЗ), с учетом пунктов 11.8 и 12.5 Регламента Министерства финансов Российской Федерации, утвержденного приказом Минфина России от 14.09.2018</w:t>
      </w:r>
      <w:proofErr w:type="gramEnd"/>
      <w:r w:rsidRPr="00D44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458D">
        <w:rPr>
          <w:rFonts w:ascii="Times New Roman" w:hAnsi="Times New Roman" w:cs="Times New Roman"/>
          <w:sz w:val="28"/>
          <w:szCs w:val="28"/>
        </w:rPr>
        <w:t xml:space="preserve"> 194н, сообщает следующее.</w:t>
      </w:r>
    </w:p>
    <w:p w:rsidR="00D4458D" w:rsidRPr="00D4458D" w:rsidRDefault="00D4458D" w:rsidP="00D4458D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4458D">
        <w:rPr>
          <w:rFonts w:ascii="Times New Roman" w:hAnsi="Times New Roman" w:cs="Times New Roman"/>
          <w:sz w:val="28"/>
          <w:szCs w:val="28"/>
        </w:rPr>
        <w:t xml:space="preserve">Положениями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458D">
        <w:rPr>
          <w:rFonts w:ascii="Times New Roman" w:hAnsi="Times New Roman" w:cs="Times New Roman"/>
          <w:sz w:val="28"/>
          <w:szCs w:val="28"/>
        </w:rPr>
        <w:t xml:space="preserve"> 44-ФЗ в отдельных случаях предусмотрена возможность использования информации о контрактах, исполненных поставщиком (подрядчиком, исполнителем) без применения неустоек (штрафов, пеней).</w:t>
      </w:r>
    </w:p>
    <w:p w:rsidR="00D4458D" w:rsidRPr="00D4458D" w:rsidRDefault="00D4458D" w:rsidP="00D4458D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4458D">
        <w:rPr>
          <w:rFonts w:ascii="Times New Roman" w:hAnsi="Times New Roman" w:cs="Times New Roman"/>
          <w:sz w:val="28"/>
          <w:szCs w:val="28"/>
        </w:rPr>
        <w:t xml:space="preserve">Так, в частности,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458D">
        <w:rPr>
          <w:rFonts w:ascii="Times New Roman" w:hAnsi="Times New Roman" w:cs="Times New Roman"/>
          <w:sz w:val="28"/>
          <w:szCs w:val="28"/>
        </w:rPr>
        <w:t xml:space="preserve"> 44-ФЗ установлено, что:</w:t>
      </w:r>
    </w:p>
    <w:p w:rsidR="00D4458D" w:rsidRPr="00D4458D" w:rsidRDefault="00D4458D" w:rsidP="00D4458D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4458D">
        <w:rPr>
          <w:rFonts w:ascii="Times New Roman" w:hAnsi="Times New Roman" w:cs="Times New Roman"/>
          <w:sz w:val="28"/>
          <w:szCs w:val="28"/>
        </w:rPr>
        <w:t xml:space="preserve">к общедоступной информации о ценах товаров, работ, услуг для обеспечения государственных и муниципальных нужд, которая может быть использована для целей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proofErr w:type="gramStart"/>
      <w:r w:rsidRPr="00D4458D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D4458D">
        <w:rPr>
          <w:rFonts w:ascii="Times New Roman" w:hAnsi="Times New Roman" w:cs="Times New Roman"/>
          <w:sz w:val="28"/>
          <w:szCs w:val="28"/>
        </w:rPr>
        <w:t xml:space="preserve"> в том числе информация о ценах товаров, работ, услуг,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 (часть 18 статьи 22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458D">
        <w:rPr>
          <w:rFonts w:ascii="Times New Roman" w:hAnsi="Times New Roman" w:cs="Times New Roman"/>
          <w:sz w:val="28"/>
          <w:szCs w:val="28"/>
        </w:rPr>
        <w:t xml:space="preserve"> 44-ФЗ);</w:t>
      </w:r>
    </w:p>
    <w:p w:rsidR="00D4458D" w:rsidRPr="00D4458D" w:rsidRDefault="00D4458D" w:rsidP="00D4458D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58D">
        <w:rPr>
          <w:rFonts w:ascii="Times New Roman" w:hAnsi="Times New Roman" w:cs="Times New Roman"/>
          <w:sz w:val="28"/>
          <w:szCs w:val="28"/>
        </w:rPr>
        <w:t xml:space="preserve">к информации, подтверждающей добросовестность участника закупки, относится информация, содержащаяся в реестре контрактов, заключенных заказчиками, и подтверждающая исполнение таким участником в течение трех лет до даты подачи заявки на участие в закупке трех </w:t>
      </w:r>
      <w:r w:rsidRPr="00D4458D">
        <w:rPr>
          <w:rFonts w:ascii="Times New Roman" w:hAnsi="Times New Roman" w:cs="Times New Roman"/>
          <w:sz w:val="28"/>
          <w:szCs w:val="28"/>
        </w:rPr>
        <w:lastRenderedPageBreak/>
        <w:t xml:space="preserve">контрактов (с учетом правопреемства), исполненных без применения к такому участнику неустоек (штрафов, пеней) (часть 3 статьи 37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458D">
        <w:rPr>
          <w:rFonts w:ascii="Times New Roman" w:hAnsi="Times New Roman" w:cs="Times New Roman"/>
          <w:sz w:val="28"/>
          <w:szCs w:val="28"/>
        </w:rPr>
        <w:t xml:space="preserve"> 44-ФЗ);</w:t>
      </w:r>
      <w:proofErr w:type="gramEnd"/>
    </w:p>
    <w:p w:rsidR="00D4458D" w:rsidRPr="00D4458D" w:rsidRDefault="00D4458D" w:rsidP="00D4458D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58D">
        <w:rPr>
          <w:rFonts w:ascii="Times New Roman" w:hAnsi="Times New Roman" w:cs="Times New Roman"/>
          <w:sz w:val="28"/>
          <w:szCs w:val="28"/>
        </w:rPr>
        <w:t xml:space="preserve">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458D">
        <w:rPr>
          <w:rFonts w:ascii="Times New Roman" w:hAnsi="Times New Roman" w:cs="Times New Roman"/>
          <w:sz w:val="28"/>
          <w:szCs w:val="28"/>
        </w:rPr>
        <w:t xml:space="preserve"> 44-ФЗ, освобождается от предоставления обеспечения исполнения контракта, в том числе с учетом положений статьи 37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458D">
        <w:rPr>
          <w:rFonts w:ascii="Times New Roman" w:hAnsi="Times New Roman" w:cs="Times New Roman"/>
          <w:sz w:val="28"/>
          <w:szCs w:val="28"/>
        </w:rPr>
        <w:t xml:space="preserve"> 44-ФЗ, от обеспечения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</w:t>
      </w:r>
      <w:proofErr w:type="gramEnd"/>
      <w:r w:rsidRPr="00D4458D">
        <w:rPr>
          <w:rFonts w:ascii="Times New Roman" w:hAnsi="Times New Roman" w:cs="Times New Roman"/>
          <w:sz w:val="28"/>
          <w:szCs w:val="28"/>
        </w:rPr>
        <w:t xml:space="preserve">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 (часть 8.1 статьи 96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458D">
        <w:rPr>
          <w:rFonts w:ascii="Times New Roman" w:hAnsi="Times New Roman" w:cs="Times New Roman"/>
          <w:sz w:val="28"/>
          <w:szCs w:val="28"/>
        </w:rPr>
        <w:t xml:space="preserve"> 44-ФЗ).</w:t>
      </w:r>
    </w:p>
    <w:p w:rsidR="00D4458D" w:rsidRPr="00D4458D" w:rsidRDefault="00D4458D" w:rsidP="00D4458D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58D">
        <w:rPr>
          <w:rFonts w:ascii="Times New Roman" w:hAnsi="Times New Roman" w:cs="Times New Roman"/>
          <w:sz w:val="28"/>
          <w:szCs w:val="28"/>
        </w:rPr>
        <w:t xml:space="preserve">Следует отметить, что подпунктом "е" пункта 11 Правил ведения реестра контрактов, заключенных заказчиками, утвержденных постановлением Правительства Российской Федерации от 27.01.2022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458D">
        <w:rPr>
          <w:rFonts w:ascii="Times New Roman" w:hAnsi="Times New Roman" w:cs="Times New Roman"/>
          <w:sz w:val="28"/>
          <w:szCs w:val="28"/>
        </w:rPr>
        <w:t xml:space="preserve"> 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58D">
        <w:rPr>
          <w:rFonts w:ascii="Times New Roman" w:hAnsi="Times New Roman" w:cs="Times New Roman"/>
          <w:sz w:val="28"/>
          <w:szCs w:val="28"/>
        </w:rPr>
        <w:t>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</w:t>
      </w:r>
      <w:proofErr w:type="gramEnd"/>
      <w:r w:rsidRPr="00D4458D">
        <w:rPr>
          <w:rFonts w:ascii="Times New Roman" w:hAnsi="Times New Roman" w:cs="Times New Roman"/>
          <w:sz w:val="28"/>
          <w:szCs w:val="28"/>
        </w:rPr>
        <w:t xml:space="preserve"> отдельных положений актов Правительства Российской Федерации", установлено, что в реестр контрактов включаются </w:t>
      </w:r>
      <w:proofErr w:type="gramStart"/>
      <w:r w:rsidRPr="00D4458D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D4458D">
        <w:rPr>
          <w:rFonts w:ascii="Times New Roman" w:hAnsi="Times New Roman" w:cs="Times New Roman"/>
          <w:sz w:val="28"/>
          <w:szCs w:val="28"/>
        </w:rPr>
        <w:t xml:space="preserve"> и документы о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контракта, в том числе требование заказчика или поставщика (подрядчика, исполнителя) об уплате неустойки (штрафа, пени), направленное соответственно поставщику (подрядчику, исполнителю) или заказчику, решение суда о взыскании неустойки (штрафа, пени) (при наличии), а также размер начисленной, списанной, уплаченной неустойки (штрафа, пени).</w:t>
      </w:r>
    </w:p>
    <w:p w:rsidR="00D4458D" w:rsidRPr="00D4458D" w:rsidRDefault="00D4458D" w:rsidP="00D4458D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4458D"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gramStart"/>
      <w:r w:rsidRPr="00D4458D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Pr="00D4458D">
        <w:rPr>
          <w:rFonts w:ascii="Times New Roman" w:hAnsi="Times New Roman" w:cs="Times New Roman"/>
          <w:sz w:val="28"/>
          <w:szCs w:val="28"/>
        </w:rPr>
        <w:t>, в случаях, указанных в обращении, могут быть использованы исключительно контракты, по которым не были начислены неустойки (штрафы, пени) в связи с неисполнением или ненадлежащим исполнением обязательств, предусмотренных этими контрактами.</w:t>
      </w:r>
    </w:p>
    <w:p w:rsidR="00D4458D" w:rsidRPr="00D4458D" w:rsidRDefault="00D4458D" w:rsidP="00D4458D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58D">
        <w:rPr>
          <w:rFonts w:ascii="Times New Roman" w:hAnsi="Times New Roman" w:cs="Times New Roman"/>
          <w:sz w:val="28"/>
          <w:szCs w:val="28"/>
        </w:rPr>
        <w:lastRenderedPageBreak/>
        <w:t xml:space="preserve">При этом Департамент отмечает, что списание заказчиком начисленных поставщику (подрядчику, исполнителю) сумм неустоек (штрафов, пеней) в соответствии с 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 постановлением Правительства Российской Федерации от 04.07.2018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458D">
        <w:rPr>
          <w:rFonts w:ascii="Times New Roman" w:hAnsi="Times New Roman" w:cs="Times New Roman"/>
          <w:sz w:val="28"/>
          <w:szCs w:val="28"/>
        </w:rPr>
        <w:t xml:space="preserve"> 783 "О списании начисленных поставщику (подрядчику, исполнителю), но не списанных заказчиком</w:t>
      </w:r>
      <w:proofErr w:type="gramEnd"/>
      <w:r w:rsidRPr="00D44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458D">
        <w:rPr>
          <w:rFonts w:ascii="Times New Roman" w:hAnsi="Times New Roman" w:cs="Times New Roman"/>
          <w:sz w:val="28"/>
          <w:szCs w:val="28"/>
        </w:rPr>
        <w:t>сумм неустоек (штрафов, пеней) в связи с неисполнением или ненадлежащим исполнением обязательств, предусмотренных контрактом", предполагает отсутствие у поставщика (подрядчика, исполнителя) неоплаченной неустойки (штрафа, пени), но не исключает факта применения к такому участнику неустоек (штрафов, пеней).</w:t>
      </w:r>
      <w:proofErr w:type="gramEnd"/>
    </w:p>
    <w:p w:rsidR="00D4458D" w:rsidRPr="00D4458D" w:rsidRDefault="00D4458D" w:rsidP="00D4458D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</w:p>
    <w:p w:rsidR="00D4458D" w:rsidRPr="00D4458D" w:rsidRDefault="00D4458D" w:rsidP="00D4458D">
      <w:pPr>
        <w:jc w:val="both"/>
        <w:rPr>
          <w:rFonts w:ascii="Times New Roman" w:hAnsi="Times New Roman" w:cs="Times New Roman"/>
          <w:sz w:val="28"/>
          <w:szCs w:val="28"/>
        </w:rPr>
      </w:pPr>
      <w:r w:rsidRPr="00D4458D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</w:p>
    <w:p w:rsidR="00D4458D" w:rsidRPr="00D4458D" w:rsidRDefault="00D4458D" w:rsidP="00D4458D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</w:p>
    <w:p w:rsidR="00D4458D" w:rsidRPr="00D4458D" w:rsidRDefault="00D4458D" w:rsidP="00D4458D">
      <w:pPr>
        <w:jc w:val="both"/>
        <w:rPr>
          <w:rFonts w:ascii="Times New Roman" w:hAnsi="Times New Roman" w:cs="Times New Roman"/>
          <w:sz w:val="28"/>
          <w:szCs w:val="28"/>
        </w:rPr>
      </w:pPr>
      <w:r w:rsidRPr="00D4458D">
        <w:rPr>
          <w:rFonts w:ascii="Times New Roman" w:hAnsi="Times New Roman" w:cs="Times New Roman"/>
          <w:sz w:val="28"/>
          <w:szCs w:val="28"/>
        </w:rPr>
        <w:t>Н.В.КОНКИНА</w:t>
      </w:r>
    </w:p>
    <w:p w:rsidR="00D4458D" w:rsidRPr="00D4458D" w:rsidRDefault="00D4458D" w:rsidP="00D4458D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</w:p>
    <w:p w:rsidR="00D4458D" w:rsidRPr="00D4458D" w:rsidRDefault="00D4458D" w:rsidP="00D4458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458D">
        <w:rPr>
          <w:rFonts w:ascii="Times New Roman" w:hAnsi="Times New Roman" w:cs="Times New Roman"/>
          <w:sz w:val="28"/>
          <w:szCs w:val="28"/>
          <w:lang w:val="en-US"/>
        </w:rPr>
        <w:t>25.01.2024</w:t>
      </w:r>
    </w:p>
    <w:sectPr w:rsidR="00D4458D" w:rsidRPr="00D4458D" w:rsidSect="00275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458D"/>
    <w:rsid w:val="00275E71"/>
    <w:rsid w:val="00D44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71"/>
  </w:style>
  <w:style w:type="paragraph" w:styleId="1">
    <w:name w:val="heading 1"/>
    <w:basedOn w:val="a"/>
    <w:link w:val="10"/>
    <w:uiPriority w:val="9"/>
    <w:qFormat/>
    <w:rsid w:val="00D44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D44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764</Words>
  <Characters>4361</Characters>
  <Application>Microsoft Office Word</Application>
  <DocSecurity>0</DocSecurity>
  <Lines>36</Lines>
  <Paragraphs>10</Paragraphs>
  <ScaleCrop>false</ScaleCrop>
  <Company>Krokoz™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2024-02-05T07:40:00Z</dcterms:created>
  <dcterms:modified xsi:type="dcterms:W3CDTF">2024-02-05T07:52:00Z</dcterms:modified>
</cp:coreProperties>
</file>