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4" w:rsidRPr="00C87C54" w:rsidRDefault="00C87C54" w:rsidP="00C87C54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C54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87C54" w:rsidRPr="00C87C54" w:rsidRDefault="00C87C54" w:rsidP="00C87C54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C54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87C54" w:rsidRPr="00C87C54" w:rsidRDefault="00C87C54" w:rsidP="00C87C54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C54">
        <w:rPr>
          <w:rFonts w:ascii="Times New Roman" w:hAnsi="Times New Roman" w:cs="Times New Roman"/>
          <w:b/>
          <w:sz w:val="24"/>
          <w:szCs w:val="24"/>
        </w:rPr>
        <w:t xml:space="preserve">от 19 января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87C54">
        <w:rPr>
          <w:rFonts w:ascii="Times New Roman" w:hAnsi="Times New Roman" w:cs="Times New Roman"/>
          <w:b/>
          <w:sz w:val="24"/>
          <w:szCs w:val="24"/>
        </w:rPr>
        <w:t xml:space="preserve"> 03-11-11/3945 "Об отношениях, регулируемых законодательством о закупках отдельными видами </w:t>
      </w:r>
      <w:proofErr w:type="spellStart"/>
      <w:r w:rsidRPr="00C87C54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C87C54">
        <w:rPr>
          <w:rFonts w:ascii="Times New Roman" w:hAnsi="Times New Roman" w:cs="Times New Roman"/>
          <w:b/>
          <w:sz w:val="24"/>
          <w:szCs w:val="24"/>
        </w:rPr>
        <w:t xml:space="preserve"> и законодательством о контрактной системе в сфере закупок для государственных и муниципальных нужд"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 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Департамент налоговой политики, рассмотрев совместно с Департаментом бюджетной политики в сфере контрактной системы обращение от 29.12.2023 по вопросам применения законодательства Российской Федерации о благотворительной деятельности и добровольчестве (</w:t>
      </w:r>
      <w:proofErr w:type="spellStart"/>
      <w:r w:rsidRPr="00C87C54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C87C54">
        <w:rPr>
          <w:rFonts w:ascii="Times New Roman" w:hAnsi="Times New Roman" w:cs="Times New Roman"/>
          <w:sz w:val="24"/>
          <w:szCs w:val="24"/>
        </w:rPr>
        <w:t>), а также законодательства Российской Федерации в сфере закупок, сообщает.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В соответствии с пунктом 1 статьи 34.2 Налогового кодекса Российской Федерации Минфин России дает письменные разъяснения налоговым органам, налогоплательщикам, плательщикам сборов, плательщикам страховых взносов и налоговым агентам по вопросам применения законодательства Российской Федерации о налогах и сборах.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При этом на Минфин России не возложена обязанность по предоставлению разъяснений по вопросам применения законодательства Российской Федерации о благотворительной деятельности и добровольчестве (</w:t>
      </w:r>
      <w:proofErr w:type="spellStart"/>
      <w:r w:rsidRPr="00C87C54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C87C54">
        <w:rPr>
          <w:rFonts w:ascii="Times New Roman" w:hAnsi="Times New Roman" w:cs="Times New Roman"/>
          <w:sz w:val="24"/>
          <w:szCs w:val="24"/>
        </w:rPr>
        <w:t>).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C54">
        <w:rPr>
          <w:rFonts w:ascii="Times New Roman" w:hAnsi="Times New Roman" w:cs="Times New Roman"/>
          <w:sz w:val="24"/>
          <w:szCs w:val="24"/>
        </w:rPr>
        <w:t xml:space="preserve">В отношении применения законодательства Российской Федерации в сфере закупок сообщаем, что целями регулирования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223-ФЗ) являются создание условий для своевременного и полного удовлетворения потребностей юридических лиц, указанных в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223-ФЗ (далее - заказчики), в товарах, работах, услугах, в том числе для целей</w:t>
      </w:r>
      <w:proofErr w:type="gramEnd"/>
      <w:r w:rsidRPr="00C87C54">
        <w:rPr>
          <w:rFonts w:ascii="Times New Roman" w:hAnsi="Times New Roman" w:cs="Times New Roman"/>
          <w:sz w:val="24"/>
          <w:szCs w:val="24"/>
        </w:rPr>
        <w:t xml:space="preserve"> коммерческого использования, с необходимыми показателями цены, качества и надежности, эффективное использование денежных средств (часть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Согласно пунктам 1 и 3 статьи 420 Гражданского кодекса Российской Федерации (далее - Гражданский кодекс) договором признается соглашение об установлении, изменении или прекращении гражданских прав и обязанностей.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К обязательствам, возникшим из договора, применяются общие положения об обязательствах (статьи 307 - 419 Гражданского кодекса).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В силу обязательства одно лицо (должник) обязано совершить в пользу другого лица (кредитора) определенное действие, а кредитор имеет право требовать от должника исполнения его обязанности (пункт 1 статьи 307 Гражданского кодекса).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 xml:space="preserve">В связи с изложенным отношения, подпадающие под регулирование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223-ФЗ, характеризуются возможностью удовлетворения потребностей заказчиков в </w:t>
      </w:r>
      <w:r w:rsidRPr="00C87C54">
        <w:rPr>
          <w:rFonts w:ascii="Times New Roman" w:hAnsi="Times New Roman" w:cs="Times New Roman"/>
          <w:sz w:val="24"/>
          <w:szCs w:val="24"/>
        </w:rPr>
        <w:lastRenderedPageBreak/>
        <w:t>необходимых им товарах, работах, услугах путем заключения договоров с поставщиками (исполнителями, подрядчиками).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C54">
        <w:rPr>
          <w:rFonts w:ascii="Times New Roman" w:hAnsi="Times New Roman" w:cs="Times New Roman"/>
          <w:sz w:val="24"/>
          <w:szCs w:val="24"/>
        </w:rPr>
        <w:t xml:space="preserve">Федеральный закон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44-ФЗ) регулирует отношения, направленные на обеспечение государственных и муниципальных нужд, в части, касающейся определения поставщиков (подрядчиков, исполнителей) и заключения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44-ФЗ контрактов (часть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 xml:space="preserve">В силу положений части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</w:t>
      </w:r>
      <w:proofErr w:type="gramStart"/>
      <w:r w:rsidRPr="00C87C54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C87C54">
        <w:rPr>
          <w:rFonts w:ascii="Times New Roman" w:hAnsi="Times New Roman" w:cs="Times New Roman"/>
          <w:sz w:val="24"/>
          <w:szCs w:val="24"/>
        </w:rPr>
        <w:t xml:space="preserve"> в том числе на положениях Бюджетного кодекса Российской Федерации (далее - Бюджетный кодекс).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В соответствии с пунктом 3 статьи 219 Бюджетного кодекса получатель бюджетных сре</w:t>
      </w:r>
      <w:proofErr w:type="gramStart"/>
      <w:r w:rsidRPr="00C87C5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87C54">
        <w:rPr>
          <w:rFonts w:ascii="Times New Roman" w:hAnsi="Times New Roman" w:cs="Times New Roman"/>
          <w:sz w:val="24"/>
          <w:szCs w:val="24"/>
        </w:rPr>
        <w:t>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C54">
        <w:rPr>
          <w:rFonts w:ascii="Times New Roman" w:hAnsi="Times New Roman" w:cs="Times New Roman"/>
          <w:sz w:val="24"/>
          <w:szCs w:val="24"/>
        </w:rPr>
        <w:t xml:space="preserve">Пунктом 8.1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44-ФЗ определено, что контрактом является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4, 4.1, 4.3</w:t>
      </w:r>
      <w:proofErr w:type="gramEnd"/>
      <w:r w:rsidRPr="00C87C54">
        <w:rPr>
          <w:rFonts w:ascii="Times New Roman" w:hAnsi="Times New Roman" w:cs="Times New Roman"/>
          <w:sz w:val="24"/>
          <w:szCs w:val="24"/>
        </w:rPr>
        <w:t xml:space="preserve"> и 5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C54">
        <w:rPr>
          <w:rFonts w:ascii="Times New Roman" w:hAnsi="Times New Roman" w:cs="Times New Roman"/>
          <w:sz w:val="24"/>
          <w:szCs w:val="24"/>
        </w:rPr>
        <w:t xml:space="preserve">С учетом изложенного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87C54">
        <w:rPr>
          <w:rFonts w:ascii="Times New Roman" w:hAnsi="Times New Roman" w:cs="Times New Roman"/>
          <w:sz w:val="24"/>
          <w:szCs w:val="24"/>
        </w:rPr>
        <w:t xml:space="preserve"> 44-ФЗ регулирует отношения, связанные с расходованием бюджетных средств при заключении контрактов.</w:t>
      </w:r>
      <w:proofErr w:type="gramEnd"/>
    </w:p>
    <w:p w:rsidR="00C87C54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 </w:t>
      </w:r>
    </w:p>
    <w:p w:rsidR="00C87C54" w:rsidRPr="00C87C54" w:rsidRDefault="00C87C54" w:rsidP="00C87C54">
      <w:pPr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87C54" w:rsidRPr="00C87C54" w:rsidRDefault="00C87C54" w:rsidP="00C87C54">
      <w:pPr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В.А.ПРОКАЕВ</w:t>
      </w:r>
    </w:p>
    <w:p w:rsidR="00C87C54" w:rsidRPr="00C87C54" w:rsidRDefault="00C87C54" w:rsidP="00C87C54">
      <w:pPr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19.01.2024</w:t>
      </w:r>
    </w:p>
    <w:p w:rsidR="00C36A6C" w:rsidRPr="00C87C54" w:rsidRDefault="00C87C54" w:rsidP="00C87C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7C54">
        <w:rPr>
          <w:rFonts w:ascii="Times New Roman" w:hAnsi="Times New Roman" w:cs="Times New Roman"/>
          <w:sz w:val="24"/>
          <w:szCs w:val="24"/>
        </w:rPr>
        <w:t> </w:t>
      </w:r>
    </w:p>
    <w:sectPr w:rsidR="00C36A6C" w:rsidRPr="00C87C54" w:rsidSect="00C36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7C54"/>
    <w:rsid w:val="00C36A6C"/>
    <w:rsid w:val="00C8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3652</Characters>
  <Application>Microsoft Office Word</Application>
  <DocSecurity>0</DocSecurity>
  <Lines>30</Lines>
  <Paragraphs>8</Paragraphs>
  <ScaleCrop>false</ScaleCrop>
  <Company>Krokoz™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2024-05-13T05:50:00Z</dcterms:created>
  <dcterms:modified xsi:type="dcterms:W3CDTF">2024-05-13T05:56:00Z</dcterms:modified>
</cp:coreProperties>
</file>