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81" w:rsidRPr="007D0F81" w:rsidRDefault="007D0F81" w:rsidP="007D0F81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F81">
        <w:rPr>
          <w:rFonts w:ascii="Times New Roman" w:hAnsi="Times New Roman" w:cs="Times New Roman"/>
          <w:b/>
          <w:sz w:val="28"/>
          <w:szCs w:val="28"/>
        </w:rPr>
        <w:t xml:space="preserve">Письмо Минфина России от 28 ноября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D0F81">
        <w:rPr>
          <w:rFonts w:ascii="Times New Roman" w:hAnsi="Times New Roman" w:cs="Times New Roman"/>
          <w:b/>
          <w:sz w:val="28"/>
          <w:szCs w:val="28"/>
        </w:rPr>
        <w:t xml:space="preserve"> 24-06-09/119523 "О возможности увеличения цены контракта (договора) на сумму Н</w:t>
      </w:r>
      <w:proofErr w:type="gramStart"/>
      <w:r w:rsidRPr="007D0F81">
        <w:rPr>
          <w:rFonts w:ascii="Times New Roman" w:hAnsi="Times New Roman" w:cs="Times New Roman"/>
          <w:b/>
          <w:sz w:val="28"/>
          <w:szCs w:val="28"/>
        </w:rPr>
        <w:t>ДС в св</w:t>
      </w:r>
      <w:proofErr w:type="gramEnd"/>
      <w:r w:rsidRPr="007D0F81">
        <w:rPr>
          <w:rFonts w:ascii="Times New Roman" w:hAnsi="Times New Roman" w:cs="Times New Roman"/>
          <w:b/>
          <w:sz w:val="28"/>
          <w:szCs w:val="28"/>
        </w:rPr>
        <w:t>язи с изменением налогового законодательства"</w:t>
      </w: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F8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F8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F81">
        <w:rPr>
          <w:rFonts w:ascii="Times New Roman" w:hAnsi="Times New Roman" w:cs="Times New Roman"/>
          <w:sz w:val="24"/>
          <w:szCs w:val="24"/>
        </w:rPr>
        <w:t xml:space="preserve"> 44-ФЗ) в части возможности увеличения цены контракта (договора) на сумму налога на добавленную стоимость в связи с изменением налогового законодательства, сообщает</w:t>
      </w:r>
      <w:proofErr w:type="gramEnd"/>
      <w:r w:rsidRPr="007D0F81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F81">
        <w:rPr>
          <w:rFonts w:ascii="Times New Roman" w:hAnsi="Times New Roman" w:cs="Times New Roman"/>
          <w:sz w:val="24"/>
          <w:szCs w:val="24"/>
        </w:rPr>
        <w:t xml:space="preserve">Положениями пунктов 11 8 и 12 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F81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t xml:space="preserve">Согласно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F81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F81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F81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 указывается, что цена контракта является твердой и определяется на весь срок исполнения контракта.</w:t>
      </w: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t xml:space="preserve">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0F81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t>Следует отметить, что 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</w:t>
      </w: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t>Кроме того, следует учитывать, что риски, связанные с исполнением контракта, относятся к коммерческим рискам поставщика (подрядчика, исполнителя), которые предусматриваются в цене заявки на участие в закупке.</w:t>
      </w: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lastRenderedPageBreak/>
        <w:t>Таким образом, контракт заключается и оплачивается заказчиком по цене, предложенной участником закупки, с которым заключается контракт.</w:t>
      </w:r>
    </w:p>
    <w:p w:rsidR="007D0F81" w:rsidRPr="007D0F81" w:rsidRDefault="007D0F81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0F81" w:rsidRPr="007D0F81" w:rsidRDefault="007D0F81" w:rsidP="007D0F81">
      <w:pPr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t>С уважением,</w:t>
      </w:r>
    </w:p>
    <w:p w:rsidR="007D0F81" w:rsidRPr="007D0F81" w:rsidRDefault="007D0F81" w:rsidP="007D0F81">
      <w:pPr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D0F81" w:rsidRPr="007D0F81" w:rsidRDefault="007D0F81" w:rsidP="007D0F81">
      <w:pPr>
        <w:jc w:val="both"/>
        <w:rPr>
          <w:rFonts w:ascii="Times New Roman" w:hAnsi="Times New Roman" w:cs="Times New Roman"/>
          <w:sz w:val="24"/>
          <w:szCs w:val="24"/>
        </w:rPr>
      </w:pPr>
      <w:r w:rsidRPr="007D0F81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7D0F81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F5749C" w:rsidRPr="007D0F81" w:rsidRDefault="00F5749C" w:rsidP="007D0F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5749C" w:rsidRPr="007D0F81" w:rsidSect="007D0F8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F81"/>
    <w:rsid w:val="007D0F81"/>
    <w:rsid w:val="00F5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2166</Characters>
  <Application>Microsoft Office Word</Application>
  <DocSecurity>0</DocSecurity>
  <Lines>18</Lines>
  <Paragraphs>5</Paragraphs>
  <ScaleCrop>false</ScaleCrop>
  <Company>Krokoz™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2024-12-27T04:08:00Z</dcterms:created>
  <dcterms:modified xsi:type="dcterms:W3CDTF">2024-12-27T04:12:00Z</dcterms:modified>
</cp:coreProperties>
</file>