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A99" w:rsidRDefault="003F0A99" w:rsidP="003F0A99">
      <w:pPr>
        <w:ind w:firstLine="851"/>
        <w:jc w:val="center"/>
        <w:rPr>
          <w:rFonts w:ascii="Times New Roman" w:hAnsi="Times New Roman" w:cs="Times New Roman"/>
          <w:b/>
          <w:sz w:val="32"/>
          <w:szCs w:val="32"/>
        </w:rPr>
      </w:pPr>
      <w:r w:rsidRPr="003F0A99">
        <w:rPr>
          <w:rFonts w:ascii="Times New Roman" w:hAnsi="Times New Roman" w:cs="Times New Roman"/>
          <w:b/>
          <w:sz w:val="32"/>
          <w:szCs w:val="32"/>
        </w:rPr>
        <w:t>Письмо Министерства здравоохранения Российской Федерации от 25 апреля 2025 г. № 25-3/4027 Об определении начальной (максимальной) цены контракта, заключаемого с единственным поставщиком (подрядчиком, исполнителем), при осуществлении закупок медицинских изделий</w:t>
      </w:r>
    </w:p>
    <w:p w:rsidR="003F0A99" w:rsidRPr="003F0A99" w:rsidRDefault="003F0A99" w:rsidP="003F0A99">
      <w:pPr>
        <w:ind w:firstLine="851"/>
        <w:jc w:val="center"/>
        <w:rPr>
          <w:rFonts w:ascii="Times New Roman" w:hAnsi="Times New Roman" w:cs="Times New Roman"/>
          <w:b/>
          <w:sz w:val="32"/>
          <w:szCs w:val="32"/>
        </w:rPr>
      </w:pPr>
    </w:p>
    <w:p w:rsidR="003F0A99" w:rsidRPr="003F0A99" w:rsidRDefault="003F0A99" w:rsidP="003F0A99">
      <w:pPr>
        <w:ind w:firstLine="851"/>
        <w:jc w:val="both"/>
        <w:rPr>
          <w:rFonts w:ascii="Times New Roman" w:hAnsi="Times New Roman" w:cs="Times New Roman"/>
          <w:sz w:val="24"/>
          <w:szCs w:val="24"/>
        </w:rPr>
      </w:pPr>
      <w:bookmarkStart w:id="0" w:name="_GoBack"/>
      <w:r w:rsidRPr="003F0A99">
        <w:rPr>
          <w:rFonts w:ascii="Times New Roman" w:hAnsi="Times New Roman" w:cs="Times New Roman"/>
          <w:sz w:val="24"/>
          <w:szCs w:val="24"/>
        </w:rPr>
        <w:t xml:space="preserve">Департамент регулирования обращения лекарственных средств и медицинских изделий Министерства здравоохранения Российской Федерации (далее - Департамент) рассмотрел обращение от 27.03.2025 </w:t>
      </w:r>
      <w:r>
        <w:rPr>
          <w:rFonts w:ascii="Times New Roman" w:hAnsi="Times New Roman" w:cs="Times New Roman"/>
          <w:sz w:val="24"/>
          <w:szCs w:val="24"/>
        </w:rPr>
        <w:t>№</w:t>
      </w:r>
      <w:r w:rsidRPr="003F0A99">
        <w:rPr>
          <w:rFonts w:ascii="Times New Roman" w:hAnsi="Times New Roman" w:cs="Times New Roman"/>
          <w:sz w:val="24"/>
          <w:szCs w:val="24"/>
        </w:rPr>
        <w:t xml:space="preserve"> б/н о применении положений приказа Минздрава России от 15.05.2020 </w:t>
      </w:r>
      <w:r>
        <w:rPr>
          <w:rFonts w:ascii="Times New Roman" w:hAnsi="Times New Roman" w:cs="Times New Roman"/>
          <w:sz w:val="24"/>
          <w:szCs w:val="24"/>
        </w:rPr>
        <w:t>№</w:t>
      </w:r>
      <w:r w:rsidRPr="003F0A99">
        <w:rPr>
          <w:rFonts w:ascii="Times New Roman" w:hAnsi="Times New Roman" w:cs="Times New Roman"/>
          <w:sz w:val="24"/>
          <w:szCs w:val="24"/>
        </w:rPr>
        <w:t xml:space="preserve">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(далее - приказ </w:t>
      </w:r>
      <w:r>
        <w:rPr>
          <w:rFonts w:ascii="Times New Roman" w:hAnsi="Times New Roman" w:cs="Times New Roman"/>
          <w:sz w:val="24"/>
          <w:szCs w:val="24"/>
        </w:rPr>
        <w:t>№ 450н) и сообщает следующее.</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В соответствии с Положением о Министерстве здравоохранения Российской Федерации, утвержденным постановлением Правительства Российской Федерации от 19.06.2012 </w:t>
      </w:r>
      <w:r>
        <w:rPr>
          <w:rFonts w:ascii="Times New Roman" w:hAnsi="Times New Roman" w:cs="Times New Roman"/>
          <w:sz w:val="24"/>
          <w:szCs w:val="24"/>
        </w:rPr>
        <w:t>№</w:t>
      </w:r>
      <w:r w:rsidRPr="003F0A99">
        <w:rPr>
          <w:rFonts w:ascii="Times New Roman" w:hAnsi="Times New Roman" w:cs="Times New Roman"/>
          <w:sz w:val="24"/>
          <w:szCs w:val="24"/>
        </w:rPr>
        <w:t xml:space="preserve"> 608 (далее - Положение), Минздрав России является федеральным органом исполнительной власти, осуществляющим выработку государственной политики и нормативно-правовое регулирование в отнесенных к его ведению сферах деятельности. Согласно Положению Минздрав России не наделен полномочиями по официальному разъяснению законодательства Российской Федерации, а</w:t>
      </w:r>
      <w:r>
        <w:rPr>
          <w:rFonts w:ascii="Times New Roman" w:hAnsi="Times New Roman" w:cs="Times New Roman"/>
          <w:sz w:val="24"/>
          <w:szCs w:val="24"/>
        </w:rPr>
        <w:t xml:space="preserve"> также практики его применения.</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Согласно пункту 6.6 Положения Минздрав России в целях реализации полномочий в установленной сфере деятельности уполномочен давать юридическим и физическим лицам разъяснения по вопросам, отнесенным к установленной сфере деятельности Минздрава России, в части оказания государственных услуг и управле</w:t>
      </w:r>
      <w:r>
        <w:rPr>
          <w:rFonts w:ascii="Times New Roman" w:hAnsi="Times New Roman" w:cs="Times New Roman"/>
          <w:sz w:val="24"/>
          <w:szCs w:val="24"/>
        </w:rPr>
        <w:t>ния государственным имуществом.</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Кроме того, письма Минздрава России не содержат правовых норм или общих правил, конкретизирующих нормативные предписания, не являются нормативным правовыми актами, имеют информационный характер и не препятствуют руководствоваться непосредст</w:t>
      </w:r>
      <w:r>
        <w:rPr>
          <w:rFonts w:ascii="Times New Roman" w:hAnsi="Times New Roman" w:cs="Times New Roman"/>
          <w:sz w:val="24"/>
          <w:szCs w:val="24"/>
        </w:rPr>
        <w:t>венно нормами законодательства.</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Вместе с тем полагае</w:t>
      </w:r>
      <w:r>
        <w:rPr>
          <w:rFonts w:ascii="Times New Roman" w:hAnsi="Times New Roman" w:cs="Times New Roman"/>
          <w:sz w:val="24"/>
          <w:szCs w:val="24"/>
        </w:rPr>
        <w:t>м возможным отметить следующее.</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Приказом </w:t>
      </w:r>
      <w:r>
        <w:rPr>
          <w:rFonts w:ascii="Times New Roman" w:hAnsi="Times New Roman" w:cs="Times New Roman"/>
          <w:sz w:val="24"/>
          <w:szCs w:val="24"/>
        </w:rPr>
        <w:t>№</w:t>
      </w:r>
      <w:r w:rsidRPr="003F0A99">
        <w:rPr>
          <w:rFonts w:ascii="Times New Roman" w:hAnsi="Times New Roman" w:cs="Times New Roman"/>
          <w:sz w:val="24"/>
          <w:szCs w:val="24"/>
        </w:rPr>
        <w:t xml:space="preserve"> 450н утвержден порядок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(далее - Пор</w:t>
      </w:r>
      <w:r>
        <w:rPr>
          <w:rFonts w:ascii="Times New Roman" w:hAnsi="Times New Roman" w:cs="Times New Roman"/>
          <w:sz w:val="24"/>
          <w:szCs w:val="24"/>
        </w:rPr>
        <w:t>ядок).</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В соответствии с подпунктом "б" пункта 9 Порядка начальная цена единицы медицинского изделия, цена единицы медицинского изделия и (или) стоимость расходных материалов, и (или) стоимость услуг по техническому обслуживанию для медицинских изделий, не указанных в пунктах 2, 3 и 5 Порядка, устанавливается как средневзвешенное значение собранных заказчиком цен, в том числе на основе информации, содержащейся в реестре контрактов, подтверждающей исполнение участником (без учета правопреемства) </w:t>
      </w:r>
      <w:r w:rsidRPr="003F0A99">
        <w:rPr>
          <w:rFonts w:ascii="Times New Roman" w:hAnsi="Times New Roman" w:cs="Times New Roman"/>
          <w:sz w:val="24"/>
          <w:szCs w:val="24"/>
        </w:rPr>
        <w:lastRenderedPageBreak/>
        <w:t>в течение 3 лет до даты подачи заявки на участие в закупке 3 контрактов, исполненных без применения к такому участ</w:t>
      </w:r>
      <w:r>
        <w:rPr>
          <w:rFonts w:ascii="Times New Roman" w:hAnsi="Times New Roman" w:cs="Times New Roman"/>
          <w:sz w:val="24"/>
          <w:szCs w:val="24"/>
        </w:rPr>
        <w:t>нику неустоек (штрафов, пеней).</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При этом в расчет принимаются только контракты, заключенные по результатам конкурентных способов определения поставщиков (подрядчиков, исполнителей) или с единственным поставщиком (подрядчиком, исполнителем) по основаниям, предусмотренным частью 1 статьи 93 Федерального закона от 05.04.2013 </w:t>
      </w:r>
      <w:r>
        <w:rPr>
          <w:rFonts w:ascii="Times New Roman" w:hAnsi="Times New Roman" w:cs="Times New Roman"/>
          <w:sz w:val="24"/>
          <w:szCs w:val="24"/>
        </w:rPr>
        <w:t>№</w:t>
      </w:r>
      <w:r w:rsidRPr="003F0A99">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3F0A99">
        <w:rPr>
          <w:rFonts w:ascii="Times New Roman" w:hAnsi="Times New Roman" w:cs="Times New Roman"/>
          <w:sz w:val="24"/>
          <w:szCs w:val="24"/>
        </w:rPr>
        <w:t xml:space="preserve"> 44-ФЗ), на поставку идентичных товаров, работ, услуг с учетом сопоставимых с условиями планируемой закупки коммерческих и (или) финансовых условий поставок товаров, выполнения работ, оказания услуг,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(п</w:t>
      </w:r>
      <w:r>
        <w:rPr>
          <w:rFonts w:ascii="Times New Roman" w:hAnsi="Times New Roman" w:cs="Times New Roman"/>
          <w:sz w:val="24"/>
          <w:szCs w:val="24"/>
        </w:rPr>
        <w:t>одпункт "в" пункта 10 Порядка).</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В силу части 12 статьи 93 Закона </w:t>
      </w:r>
      <w:r>
        <w:rPr>
          <w:rFonts w:ascii="Times New Roman" w:hAnsi="Times New Roman" w:cs="Times New Roman"/>
          <w:sz w:val="24"/>
          <w:szCs w:val="24"/>
        </w:rPr>
        <w:t>№</w:t>
      </w:r>
      <w:r w:rsidRPr="003F0A99">
        <w:rPr>
          <w:rFonts w:ascii="Times New Roman" w:hAnsi="Times New Roman" w:cs="Times New Roman"/>
          <w:sz w:val="24"/>
          <w:szCs w:val="24"/>
        </w:rPr>
        <w:t xml:space="preserve"> 44-ФЗ, в случаях, предусмотренных пунктами 4 - 5.2 части 1 статьи 93 Закона </w:t>
      </w:r>
      <w:r>
        <w:rPr>
          <w:rFonts w:ascii="Times New Roman" w:hAnsi="Times New Roman" w:cs="Times New Roman"/>
          <w:sz w:val="24"/>
          <w:szCs w:val="24"/>
        </w:rPr>
        <w:t>№</w:t>
      </w:r>
      <w:r w:rsidRPr="003F0A99">
        <w:rPr>
          <w:rFonts w:ascii="Times New Roman" w:hAnsi="Times New Roman" w:cs="Times New Roman"/>
          <w:sz w:val="24"/>
          <w:szCs w:val="24"/>
        </w:rPr>
        <w:t xml:space="preserve"> 44-ФЗ,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Годовой объем закупок, осуществляемых в таком порядке, не должен превышать сто миллионов рублей. Таким образом, положения приведенной нормы устанавливают условия осуществления закупок у единственного поставщика по отдельным основаниям. При этом пункт 10 Порядка не содержит ограничений по условиям осуществления закупок у единственного поставщика, кроме указания на то, что они должны быть исполнены и по ним не взыскив</w:t>
      </w:r>
      <w:r>
        <w:rPr>
          <w:rFonts w:ascii="Times New Roman" w:hAnsi="Times New Roman" w:cs="Times New Roman"/>
          <w:sz w:val="24"/>
          <w:szCs w:val="24"/>
        </w:rPr>
        <w:t>ались неустойки (штрафы, пени).</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Учитывая изложенное, в целях определения начальной (максимальной) цены контракта при осуществлении закупок медицинских изделий заказчики руководствуются положениями Закона </w:t>
      </w:r>
      <w:r>
        <w:rPr>
          <w:rFonts w:ascii="Times New Roman" w:hAnsi="Times New Roman" w:cs="Times New Roman"/>
          <w:sz w:val="24"/>
          <w:szCs w:val="24"/>
        </w:rPr>
        <w:t>№ 44-ФЗ и Порядка.</w:t>
      </w:r>
    </w:p>
    <w:p w:rsidR="003F0A99" w:rsidRPr="003F0A99" w:rsidRDefault="003F0A99" w:rsidP="003F0A99">
      <w:pPr>
        <w:ind w:firstLine="851"/>
        <w:jc w:val="both"/>
        <w:rPr>
          <w:rFonts w:ascii="Times New Roman" w:hAnsi="Times New Roman" w:cs="Times New Roman"/>
          <w:sz w:val="24"/>
          <w:szCs w:val="24"/>
        </w:rPr>
      </w:pPr>
      <w:r w:rsidRPr="003F0A99">
        <w:rPr>
          <w:rFonts w:ascii="Times New Roman" w:hAnsi="Times New Roman" w:cs="Times New Roman"/>
          <w:sz w:val="24"/>
          <w:szCs w:val="24"/>
        </w:rPr>
        <w:t xml:space="preserve">Одновременно с этим отмечаем, что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является Министерство финансов Российской Федерации (пункт 1 Положения о Министерстве финансов Российской Федерации, утвержденного постановлением Правительства Российской Федерации от 30.06.2004 </w:t>
      </w:r>
      <w:r>
        <w:rPr>
          <w:rFonts w:ascii="Times New Roman" w:hAnsi="Times New Roman" w:cs="Times New Roman"/>
          <w:sz w:val="24"/>
          <w:szCs w:val="24"/>
        </w:rPr>
        <w:t>№</w:t>
      </w:r>
      <w:r w:rsidRPr="003F0A99">
        <w:rPr>
          <w:rFonts w:ascii="Times New Roman" w:hAnsi="Times New Roman" w:cs="Times New Roman"/>
          <w:sz w:val="24"/>
          <w:szCs w:val="24"/>
        </w:rPr>
        <w:t xml:space="preserve"> 329).</w:t>
      </w:r>
    </w:p>
    <w:bookmarkEnd w:id="0"/>
    <w:p w:rsidR="003F0A99" w:rsidRPr="003F0A99" w:rsidRDefault="003F0A99" w:rsidP="003F0A99">
      <w:pPr>
        <w:ind w:firstLine="851"/>
        <w:jc w:val="both"/>
        <w:rPr>
          <w:rFonts w:ascii="Times New Roman" w:hAnsi="Times New Roman" w:cs="Times New Roman"/>
          <w:sz w:val="24"/>
          <w:szCs w:val="24"/>
        </w:rPr>
      </w:pPr>
    </w:p>
    <w:p w:rsidR="003F0A99" w:rsidRDefault="003F0A99" w:rsidP="003F0A99">
      <w:pPr>
        <w:jc w:val="both"/>
        <w:rPr>
          <w:rFonts w:ascii="Times New Roman" w:hAnsi="Times New Roman" w:cs="Times New Roman"/>
          <w:sz w:val="24"/>
          <w:szCs w:val="24"/>
        </w:rPr>
      </w:pPr>
      <w:r w:rsidRPr="003F0A99">
        <w:rPr>
          <w:rFonts w:ascii="Times New Roman" w:hAnsi="Times New Roman" w:cs="Times New Roman"/>
          <w:sz w:val="24"/>
          <w:szCs w:val="24"/>
        </w:rPr>
        <w:t>Заместитель директора Департамента</w:t>
      </w:r>
      <w:r w:rsidRPr="003F0A99">
        <w:rPr>
          <w:rFonts w:ascii="Times New Roman" w:hAnsi="Times New Roman" w:cs="Times New Roman"/>
          <w:sz w:val="24"/>
          <w:szCs w:val="24"/>
        </w:rPr>
        <w:tab/>
      </w:r>
    </w:p>
    <w:p w:rsidR="00F06B45" w:rsidRPr="003F0A99" w:rsidRDefault="003F0A99" w:rsidP="003F0A99">
      <w:pPr>
        <w:jc w:val="both"/>
        <w:rPr>
          <w:rFonts w:ascii="Times New Roman" w:hAnsi="Times New Roman" w:cs="Times New Roman"/>
          <w:sz w:val="24"/>
          <w:szCs w:val="24"/>
        </w:rPr>
      </w:pPr>
      <w:r w:rsidRPr="003F0A99">
        <w:rPr>
          <w:rFonts w:ascii="Times New Roman" w:hAnsi="Times New Roman" w:cs="Times New Roman"/>
          <w:sz w:val="24"/>
          <w:szCs w:val="24"/>
        </w:rPr>
        <w:t xml:space="preserve">С.В. </w:t>
      </w:r>
      <w:proofErr w:type="spellStart"/>
      <w:r w:rsidRPr="003F0A99">
        <w:rPr>
          <w:rFonts w:ascii="Times New Roman" w:hAnsi="Times New Roman" w:cs="Times New Roman"/>
          <w:sz w:val="24"/>
          <w:szCs w:val="24"/>
        </w:rPr>
        <w:t>Семечева</w:t>
      </w:r>
      <w:proofErr w:type="spellEnd"/>
    </w:p>
    <w:sectPr w:rsidR="00F06B45" w:rsidRPr="003F0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99"/>
    <w:rsid w:val="003F0A99"/>
    <w:rsid w:val="00F06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457A0-59AD-4A8C-B8F5-1E4D66F4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2025-05-14T05:04:00Z</dcterms:created>
  <dcterms:modified xsi:type="dcterms:W3CDTF">2025-05-14T05:06:00Z</dcterms:modified>
</cp:coreProperties>
</file>