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468A" w:rsidRPr="00B5468A" w:rsidRDefault="00B5468A" w:rsidP="00B5468A">
      <w:pPr>
        <w:ind w:firstLine="1134"/>
        <w:jc w:val="center"/>
        <w:rPr>
          <w:rFonts w:ascii="Times New Roman" w:hAnsi="Times New Roman" w:cs="Times New Roman"/>
          <w:b/>
          <w:sz w:val="32"/>
          <w:szCs w:val="32"/>
        </w:rPr>
      </w:pPr>
      <w:r w:rsidRPr="00B5468A">
        <w:rPr>
          <w:rFonts w:ascii="Times New Roman" w:hAnsi="Times New Roman" w:cs="Times New Roman"/>
          <w:b/>
          <w:sz w:val="32"/>
          <w:szCs w:val="32"/>
        </w:rPr>
        <w:t>МИНИСТЕРСТВО ФИНАНСОВ РОССИЙСКОЙ ФЕДЕРАЦИИ</w:t>
      </w:r>
    </w:p>
    <w:p w:rsidR="00B5468A" w:rsidRPr="00B5468A" w:rsidRDefault="00B5468A" w:rsidP="00B5468A">
      <w:pPr>
        <w:ind w:firstLine="1134"/>
        <w:jc w:val="center"/>
        <w:rPr>
          <w:rFonts w:ascii="Times New Roman" w:hAnsi="Times New Roman" w:cs="Times New Roman"/>
          <w:b/>
          <w:sz w:val="32"/>
          <w:szCs w:val="32"/>
        </w:rPr>
      </w:pPr>
    </w:p>
    <w:p w:rsidR="00B5468A" w:rsidRPr="00B5468A" w:rsidRDefault="00B5468A" w:rsidP="00B5468A">
      <w:pPr>
        <w:ind w:firstLine="1134"/>
        <w:jc w:val="center"/>
        <w:rPr>
          <w:rFonts w:ascii="Times New Roman" w:hAnsi="Times New Roman" w:cs="Times New Roman"/>
          <w:b/>
          <w:sz w:val="32"/>
          <w:szCs w:val="32"/>
        </w:rPr>
      </w:pPr>
      <w:r w:rsidRPr="00B5468A">
        <w:rPr>
          <w:rFonts w:ascii="Times New Roman" w:hAnsi="Times New Roman" w:cs="Times New Roman"/>
          <w:b/>
          <w:sz w:val="32"/>
          <w:szCs w:val="32"/>
        </w:rPr>
        <w:t>ПИСЬМО</w:t>
      </w:r>
    </w:p>
    <w:p w:rsidR="00B5468A" w:rsidRPr="00B5468A" w:rsidRDefault="00B5468A" w:rsidP="00B5468A">
      <w:pPr>
        <w:ind w:firstLine="1134"/>
        <w:jc w:val="center"/>
        <w:rPr>
          <w:rFonts w:ascii="Times New Roman" w:hAnsi="Times New Roman" w:cs="Times New Roman"/>
          <w:b/>
          <w:sz w:val="32"/>
          <w:szCs w:val="32"/>
        </w:rPr>
      </w:pPr>
      <w:r w:rsidRPr="00B5468A">
        <w:rPr>
          <w:rFonts w:ascii="Times New Roman" w:hAnsi="Times New Roman" w:cs="Times New Roman"/>
          <w:b/>
          <w:sz w:val="32"/>
          <w:szCs w:val="32"/>
        </w:rPr>
        <w:t xml:space="preserve">от 29 мая 2025 г. </w:t>
      </w:r>
      <w:r w:rsidRPr="00B5468A">
        <w:rPr>
          <w:rFonts w:ascii="Times New Roman" w:hAnsi="Times New Roman" w:cs="Times New Roman"/>
          <w:b/>
          <w:sz w:val="32"/>
          <w:szCs w:val="32"/>
        </w:rPr>
        <w:t>№</w:t>
      </w:r>
      <w:r w:rsidRPr="00B5468A">
        <w:rPr>
          <w:rFonts w:ascii="Times New Roman" w:hAnsi="Times New Roman" w:cs="Times New Roman"/>
          <w:b/>
          <w:sz w:val="32"/>
          <w:szCs w:val="32"/>
        </w:rPr>
        <w:t xml:space="preserve"> 02-12-12/</w:t>
      </w:r>
      <w:bookmarkStart w:id="0" w:name="_GoBack"/>
      <w:r w:rsidRPr="00B5468A">
        <w:rPr>
          <w:rFonts w:ascii="Times New Roman" w:hAnsi="Times New Roman" w:cs="Times New Roman"/>
          <w:b/>
          <w:sz w:val="32"/>
          <w:szCs w:val="32"/>
        </w:rPr>
        <w:t>53369</w:t>
      </w:r>
      <w:bookmarkEnd w:id="0"/>
      <w:r w:rsidRPr="00B5468A">
        <w:rPr>
          <w:rFonts w:ascii="Times New Roman" w:hAnsi="Times New Roman" w:cs="Times New Roman"/>
          <w:b/>
          <w:sz w:val="32"/>
          <w:szCs w:val="32"/>
        </w:rPr>
        <w:t xml:space="preserve"> "О счете для расчетов по контракту, подлежащему банковскому сопровождению, исполнителем по которому является бюджетное учреждение"</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lang w:val="en-US"/>
        </w:rPr>
        <w:t> </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Департамент бюджетной методологии Министерства финансов Российской Федерации (далее - Департамент) рассмотрел обращение от 7 мая 2025 г., поступившее через официальный сайт Министерства финансов Российской Федерации, по вопросу применения положений нормативных правовых актов, регулирующих банковское сопровождение, и сообщает.</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 июня 2004 г. </w:t>
      </w:r>
      <w:r w:rsidRPr="00B5468A">
        <w:rPr>
          <w:rFonts w:ascii="Times New Roman" w:hAnsi="Times New Roman" w:cs="Times New Roman"/>
          <w:sz w:val="24"/>
          <w:szCs w:val="24"/>
        </w:rPr>
        <w:t>№</w:t>
      </w:r>
      <w:r w:rsidRPr="00B5468A">
        <w:rPr>
          <w:rFonts w:ascii="Times New Roman" w:hAnsi="Times New Roman" w:cs="Times New Roman"/>
          <w:sz w:val="24"/>
          <w:szCs w:val="24"/>
        </w:rPr>
        <w:t xml:space="preserve"> 329, Министерству финансов Российской Федерации не предоставлено право давать разъяснения законодательных и иных нормативных правовых актов Российской Федерации и практики их применения, а также по оценке конкретных хозяйственных ситуаций.</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sidRPr="00B5468A">
        <w:rPr>
          <w:rFonts w:ascii="Times New Roman" w:hAnsi="Times New Roman" w:cs="Times New Roman"/>
          <w:sz w:val="24"/>
          <w:szCs w:val="24"/>
        </w:rPr>
        <w:t>№</w:t>
      </w:r>
      <w:r w:rsidRPr="00B5468A">
        <w:rPr>
          <w:rFonts w:ascii="Times New Roman" w:hAnsi="Times New Roman" w:cs="Times New Roman"/>
          <w:sz w:val="24"/>
          <w:szCs w:val="24"/>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а также толкование норм, терминов и понятий по обращениям организаций, за исключением случаев, если на него возложена соответствующая обязанность.</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 xml:space="preserve">Статьей 4 Федерального закона от 2 мая 2006 г. </w:t>
      </w:r>
      <w:r w:rsidRPr="00B5468A">
        <w:rPr>
          <w:rFonts w:ascii="Times New Roman" w:hAnsi="Times New Roman" w:cs="Times New Roman"/>
          <w:sz w:val="24"/>
          <w:szCs w:val="24"/>
        </w:rPr>
        <w:t>№</w:t>
      </w:r>
      <w:r w:rsidRPr="00B5468A">
        <w:rPr>
          <w:rFonts w:ascii="Times New Roman" w:hAnsi="Times New Roman" w:cs="Times New Roman"/>
          <w:sz w:val="24"/>
          <w:szCs w:val="24"/>
        </w:rPr>
        <w:t xml:space="preserve"> 59-ФЗ "О порядке рассмотрения обращений граждан Российской Федерации" установлено, что рассмотрению подлежат следующие виды обращений граждан:</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просьбы граждан о содействии в реализации их конституционных прав и свобод или конституционных прав и свобод других лиц, либо сообщения о нарушении законов или иных нормативных правовых актов, недостатках в работе государственных органов, органов местного самоуправления и должностных лиц, либо критика деятельности указанных органов и должностных лиц;</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lastRenderedPageBreak/>
        <w:t>жалобы граждан - просьбы о восстановлении или защите их нарушенных прав, свобод или законных интересов либо прав и свобод или законных интересов других лиц.</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Содержащийся в обращении вопрос не соответствует приведенным видам обращений граждан, подлежащих рассмотрению федеральными органами государственной власти, и касается исполнения бюджета. В этой связи, по мнению Департамента, обращение должно быть оформлено на бланке организации и подписано руководителем или иным должностным лицом, уполномоченным действовать от имени организации.</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Вместе с тем Департамент считает возможным выразить в рамках компетенции свою позицию по поставленному в обращении вопросу.</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 xml:space="preserve">Согласно положениям статьи 35 Федерального закона </w:t>
      </w:r>
      <w:r w:rsidRPr="00B5468A">
        <w:rPr>
          <w:rFonts w:ascii="Times New Roman" w:hAnsi="Times New Roman" w:cs="Times New Roman"/>
          <w:sz w:val="24"/>
          <w:szCs w:val="24"/>
        </w:rPr>
        <w:t>№</w:t>
      </w:r>
      <w:r w:rsidRPr="00B5468A">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 44-ФЗ) Правительство Российской Федерации устанавливает порядок осуществления банко</w:t>
      </w:r>
      <w:r w:rsidR="007C440C">
        <w:rPr>
          <w:rFonts w:ascii="Times New Roman" w:hAnsi="Times New Roman" w:cs="Times New Roman"/>
          <w:sz w:val="24"/>
          <w:szCs w:val="24"/>
        </w:rPr>
        <w:t>вского сопровождения контрактов</w:t>
      </w:r>
      <w:r w:rsidR="007C440C" w:rsidRPr="00B5468A">
        <w:rPr>
          <w:rFonts w:ascii="Times New Roman" w:hAnsi="Times New Roman" w:cs="Times New Roman"/>
          <w:sz w:val="24"/>
          <w:szCs w:val="24"/>
        </w:rPr>
        <w:t>, утвержденные постановлением Правительства Российской Федерации от 20 сентября 2014 г. № 963 (далее - Правила № 963)</w:t>
      </w:r>
      <w:r w:rsidRPr="00B5468A">
        <w:rPr>
          <w:rFonts w:ascii="Times New Roman" w:hAnsi="Times New Roman" w:cs="Times New Roman"/>
          <w:sz w:val="24"/>
          <w:szCs w:val="24"/>
        </w:rPr>
        <w:t>, включающий в себя в том числе требования к банкам и порядку их отбора, условия договоров, заключаемых с банком, а также требования к содержанию формируемых банками отчетов. При этом случаи осуществления банковского сопровождения контрактов, предметом которых являются поставки товаров, выполнение работ, оказание услуг для федеральных нужд, нужд субъекта Российской Федерации, муниципальных нужд, определяют соответственно Правительство Российской Федерации, высший исполнительный орган субъекта Российской Федерации, местная администрация.</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 xml:space="preserve">Частью 3 статьи 35 Федерального закона </w:t>
      </w:r>
      <w:r w:rsidRPr="00B5468A">
        <w:rPr>
          <w:rFonts w:ascii="Times New Roman" w:hAnsi="Times New Roman" w:cs="Times New Roman"/>
          <w:sz w:val="24"/>
          <w:szCs w:val="24"/>
        </w:rPr>
        <w:t>№</w:t>
      </w:r>
      <w:r w:rsidRPr="00B5468A">
        <w:rPr>
          <w:rFonts w:ascii="Times New Roman" w:hAnsi="Times New Roman" w:cs="Times New Roman"/>
          <w:sz w:val="24"/>
          <w:szCs w:val="24"/>
        </w:rPr>
        <w:t xml:space="preserve"> 44-ФЗ установлено требование об осуществлении расчетов в ходе исполнения контракта, сопровождаемого банком, на счетах, которые открываются в банке, осуществляющем банковское сопровождение в соответствии с Правилами </w:t>
      </w:r>
      <w:r w:rsidRPr="00B5468A">
        <w:rPr>
          <w:rFonts w:ascii="Times New Roman" w:hAnsi="Times New Roman" w:cs="Times New Roman"/>
          <w:sz w:val="24"/>
          <w:szCs w:val="24"/>
        </w:rPr>
        <w:t>№</w:t>
      </w:r>
      <w:r w:rsidRPr="00B5468A">
        <w:rPr>
          <w:rFonts w:ascii="Times New Roman" w:hAnsi="Times New Roman" w:cs="Times New Roman"/>
          <w:sz w:val="24"/>
          <w:szCs w:val="24"/>
        </w:rPr>
        <w:t xml:space="preserve"> 963.</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 xml:space="preserve">В соответствии с частью 8 статьи 9.2 Федерального закона </w:t>
      </w:r>
      <w:r w:rsidRPr="00B5468A">
        <w:rPr>
          <w:rFonts w:ascii="Times New Roman" w:hAnsi="Times New Roman" w:cs="Times New Roman"/>
          <w:sz w:val="24"/>
          <w:szCs w:val="24"/>
        </w:rPr>
        <w:t>№</w:t>
      </w:r>
      <w:r w:rsidRPr="00B5468A">
        <w:rPr>
          <w:rFonts w:ascii="Times New Roman" w:hAnsi="Times New Roman" w:cs="Times New Roman"/>
          <w:sz w:val="24"/>
          <w:szCs w:val="24"/>
        </w:rPr>
        <w:t xml:space="preserve"> 7-ФЗ </w:t>
      </w:r>
      <w:r w:rsidR="007C440C" w:rsidRPr="00B5468A">
        <w:rPr>
          <w:rFonts w:ascii="Times New Roman" w:hAnsi="Times New Roman" w:cs="Times New Roman"/>
          <w:sz w:val="24"/>
          <w:szCs w:val="24"/>
        </w:rPr>
        <w:t>"О некоммерческих организациях" (далее - Федеральный закон № 7-ФЗ)</w:t>
      </w:r>
      <w:r w:rsidRPr="00B5468A">
        <w:rPr>
          <w:rFonts w:ascii="Times New Roman" w:hAnsi="Times New Roman" w:cs="Times New Roman"/>
          <w:sz w:val="24"/>
          <w:szCs w:val="24"/>
        </w:rPr>
        <w:t xml:space="preserve">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территориальных органах Федерального казначейства или финансовом органе субъекта Российской Федерации (муниципального образования) (за исключением случаев, установленных Федеральным законом).</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rPr>
        <w:t xml:space="preserve">Учитывая совокупность приведенных выше положений нормативных правовых актов, по мнению Департамента, при банковском сопровождении контракта, исполнителем по которому является бюджетное учреждение, расчеты по такому контракту осуществляются на счете, открытом в банке, осуществляющем банковское сопровождение в соответствии с Правилами </w:t>
      </w:r>
      <w:r w:rsidRPr="00B5468A">
        <w:rPr>
          <w:rFonts w:ascii="Times New Roman" w:hAnsi="Times New Roman" w:cs="Times New Roman"/>
          <w:sz w:val="24"/>
          <w:szCs w:val="24"/>
        </w:rPr>
        <w:t>№</w:t>
      </w:r>
      <w:r w:rsidRPr="00B5468A">
        <w:rPr>
          <w:rFonts w:ascii="Times New Roman" w:hAnsi="Times New Roman" w:cs="Times New Roman"/>
          <w:sz w:val="24"/>
          <w:szCs w:val="24"/>
        </w:rPr>
        <w:t xml:space="preserve"> 963.</w:t>
      </w:r>
    </w:p>
    <w:p w:rsidR="00B5468A"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lang w:val="en-US"/>
        </w:rPr>
        <w:t> </w:t>
      </w:r>
    </w:p>
    <w:p w:rsidR="00B5468A" w:rsidRPr="00B5468A" w:rsidRDefault="00B5468A" w:rsidP="007C440C">
      <w:pPr>
        <w:jc w:val="both"/>
        <w:rPr>
          <w:rFonts w:ascii="Times New Roman" w:hAnsi="Times New Roman" w:cs="Times New Roman"/>
          <w:sz w:val="24"/>
          <w:szCs w:val="24"/>
        </w:rPr>
      </w:pPr>
      <w:r w:rsidRPr="00B5468A">
        <w:rPr>
          <w:rFonts w:ascii="Times New Roman" w:hAnsi="Times New Roman" w:cs="Times New Roman"/>
          <w:sz w:val="24"/>
          <w:szCs w:val="24"/>
        </w:rPr>
        <w:t>Директор Департамента</w:t>
      </w:r>
    </w:p>
    <w:p w:rsidR="00B5468A" w:rsidRPr="00B5468A" w:rsidRDefault="00B5468A" w:rsidP="007C440C">
      <w:pPr>
        <w:jc w:val="both"/>
        <w:rPr>
          <w:rFonts w:ascii="Times New Roman" w:hAnsi="Times New Roman" w:cs="Times New Roman"/>
          <w:sz w:val="24"/>
          <w:szCs w:val="24"/>
        </w:rPr>
      </w:pPr>
      <w:r w:rsidRPr="00B5468A">
        <w:rPr>
          <w:rFonts w:ascii="Times New Roman" w:hAnsi="Times New Roman" w:cs="Times New Roman"/>
          <w:sz w:val="24"/>
          <w:szCs w:val="24"/>
        </w:rPr>
        <w:t>С.В.РОМАНОВ</w:t>
      </w:r>
    </w:p>
    <w:p w:rsidR="00B5468A" w:rsidRPr="00B5468A" w:rsidRDefault="00B5468A" w:rsidP="007C440C">
      <w:pPr>
        <w:jc w:val="both"/>
        <w:rPr>
          <w:rFonts w:ascii="Times New Roman" w:hAnsi="Times New Roman" w:cs="Times New Roman"/>
          <w:sz w:val="24"/>
          <w:szCs w:val="24"/>
        </w:rPr>
      </w:pPr>
      <w:r w:rsidRPr="00B5468A">
        <w:rPr>
          <w:rFonts w:ascii="Times New Roman" w:hAnsi="Times New Roman" w:cs="Times New Roman"/>
          <w:sz w:val="24"/>
          <w:szCs w:val="24"/>
        </w:rPr>
        <w:t>29.05.2025</w:t>
      </w:r>
    </w:p>
    <w:p w:rsidR="002F63F7" w:rsidRPr="00B5468A" w:rsidRDefault="00B5468A" w:rsidP="00B5468A">
      <w:pPr>
        <w:ind w:firstLine="1134"/>
        <w:jc w:val="both"/>
        <w:rPr>
          <w:rFonts w:ascii="Times New Roman" w:hAnsi="Times New Roman" w:cs="Times New Roman"/>
          <w:sz w:val="24"/>
          <w:szCs w:val="24"/>
        </w:rPr>
      </w:pPr>
      <w:r w:rsidRPr="00B5468A">
        <w:rPr>
          <w:rFonts w:ascii="Times New Roman" w:hAnsi="Times New Roman" w:cs="Times New Roman"/>
          <w:sz w:val="24"/>
          <w:szCs w:val="24"/>
          <w:lang w:val="en-US"/>
        </w:rPr>
        <w:t> </w:t>
      </w:r>
    </w:p>
    <w:sectPr w:rsidR="002F63F7" w:rsidRPr="00B54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3F7"/>
    <w:rsid w:val="002F63F7"/>
    <w:rsid w:val="00340D15"/>
    <w:rsid w:val="004F5A91"/>
    <w:rsid w:val="00502AE2"/>
    <w:rsid w:val="007C440C"/>
    <w:rsid w:val="00B5468A"/>
    <w:rsid w:val="00C84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D84501-04EA-4A19-A593-2EBE40BD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748</Words>
  <Characters>4264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2025-08-25T10:33:00Z</dcterms:created>
  <dcterms:modified xsi:type="dcterms:W3CDTF">2025-08-25T10:33:00Z</dcterms:modified>
</cp:coreProperties>
</file>