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AA9" w:rsidRPr="00590AA9" w:rsidRDefault="00590AA9" w:rsidP="00590AA9">
      <w:pPr>
        <w:ind w:firstLine="18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0AA9">
        <w:rPr>
          <w:rFonts w:ascii="Times New Roman" w:hAnsi="Times New Roman" w:cs="Times New Roman"/>
          <w:b/>
          <w:sz w:val="24"/>
          <w:szCs w:val="24"/>
        </w:rPr>
        <w:t>МИНИСТЕРСТВО ПРОМЫШЛЕННОСТИ И ТОРГОВЛИ РОССИЙСКОЙ ФЕДЕРАЦИИ</w:t>
      </w:r>
    </w:p>
    <w:p w:rsidR="00590AA9" w:rsidRPr="00590AA9" w:rsidRDefault="00590AA9" w:rsidP="00590AA9">
      <w:pPr>
        <w:ind w:firstLine="184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0AA9" w:rsidRPr="00590AA9" w:rsidRDefault="00590AA9" w:rsidP="00590AA9">
      <w:pPr>
        <w:ind w:firstLine="18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0AA9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590AA9" w:rsidRPr="00590AA9" w:rsidRDefault="00590AA9" w:rsidP="00590AA9">
      <w:pPr>
        <w:ind w:firstLine="18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0AA9">
        <w:rPr>
          <w:rFonts w:ascii="Times New Roman" w:hAnsi="Times New Roman" w:cs="Times New Roman"/>
          <w:b/>
          <w:sz w:val="24"/>
          <w:szCs w:val="24"/>
        </w:rPr>
        <w:t xml:space="preserve">от 13 августа 2025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590AA9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r w:rsidRPr="00590AA9">
        <w:rPr>
          <w:rFonts w:ascii="Times New Roman" w:hAnsi="Times New Roman" w:cs="Times New Roman"/>
          <w:b/>
          <w:sz w:val="24"/>
          <w:szCs w:val="24"/>
        </w:rPr>
        <w:t>90010/12</w:t>
      </w:r>
      <w:bookmarkEnd w:id="0"/>
      <w:r w:rsidRPr="00590AA9">
        <w:rPr>
          <w:rFonts w:ascii="Times New Roman" w:hAnsi="Times New Roman" w:cs="Times New Roman"/>
          <w:b/>
          <w:sz w:val="24"/>
          <w:szCs w:val="24"/>
        </w:rPr>
        <w:t xml:space="preserve"> "О действии реестровых записей, включенных в реестр российской промышленной продукции"</w:t>
      </w:r>
    </w:p>
    <w:p w:rsidR="00590AA9" w:rsidRPr="00590AA9" w:rsidRDefault="00590AA9" w:rsidP="00590AA9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590AA9">
        <w:rPr>
          <w:rFonts w:ascii="Times New Roman" w:hAnsi="Times New Roman" w:cs="Times New Roman"/>
          <w:sz w:val="24"/>
          <w:szCs w:val="24"/>
        </w:rPr>
        <w:t> </w:t>
      </w:r>
    </w:p>
    <w:p w:rsidR="00590AA9" w:rsidRPr="00590AA9" w:rsidRDefault="00590AA9" w:rsidP="00590AA9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590AA9">
        <w:rPr>
          <w:rFonts w:ascii="Times New Roman" w:hAnsi="Times New Roman" w:cs="Times New Roman"/>
          <w:sz w:val="24"/>
          <w:szCs w:val="24"/>
        </w:rPr>
        <w:t xml:space="preserve">Департамент стратегического развития и корпоративной политики </w:t>
      </w:r>
      <w:proofErr w:type="spellStart"/>
      <w:r w:rsidRPr="00590AA9">
        <w:rPr>
          <w:rFonts w:ascii="Times New Roman" w:hAnsi="Times New Roman" w:cs="Times New Roman"/>
          <w:sz w:val="24"/>
          <w:szCs w:val="24"/>
        </w:rPr>
        <w:t>Минпромторга</w:t>
      </w:r>
      <w:proofErr w:type="spellEnd"/>
      <w:r w:rsidRPr="00590AA9">
        <w:rPr>
          <w:rFonts w:ascii="Times New Roman" w:hAnsi="Times New Roman" w:cs="Times New Roman"/>
          <w:sz w:val="24"/>
          <w:szCs w:val="24"/>
        </w:rPr>
        <w:t xml:space="preserve"> России (далее - Департамент) для надлежащего осведомления субъектов деятельности в сфере промышленности, а также в целях формирования единых подходов к применению постановления Правительства Российской Федерации от 17 июля 2015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90AA9">
        <w:rPr>
          <w:rFonts w:ascii="Times New Roman" w:hAnsi="Times New Roman" w:cs="Times New Roman"/>
          <w:sz w:val="24"/>
          <w:szCs w:val="24"/>
        </w:rPr>
        <w:t xml:space="preserve"> 719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90AA9">
        <w:rPr>
          <w:rFonts w:ascii="Times New Roman" w:hAnsi="Times New Roman" w:cs="Times New Roman"/>
          <w:sz w:val="24"/>
          <w:szCs w:val="24"/>
        </w:rPr>
        <w:t xml:space="preserve"> 719) в редакции постановления Правительства Российской Федерации от 7 августа 2025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90AA9">
        <w:rPr>
          <w:rFonts w:ascii="Times New Roman" w:hAnsi="Times New Roman" w:cs="Times New Roman"/>
          <w:sz w:val="24"/>
          <w:szCs w:val="24"/>
        </w:rPr>
        <w:t xml:space="preserve"> 1182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90AA9">
        <w:rPr>
          <w:rFonts w:ascii="Times New Roman" w:hAnsi="Times New Roman" w:cs="Times New Roman"/>
          <w:sz w:val="24"/>
          <w:szCs w:val="24"/>
        </w:rPr>
        <w:t xml:space="preserve"> 1182), сообщает следующее.</w:t>
      </w:r>
    </w:p>
    <w:p w:rsidR="00590AA9" w:rsidRPr="00590AA9" w:rsidRDefault="00590AA9" w:rsidP="00590AA9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590AA9">
        <w:rPr>
          <w:rFonts w:ascii="Times New Roman" w:hAnsi="Times New Roman" w:cs="Times New Roman"/>
          <w:sz w:val="24"/>
          <w:szCs w:val="24"/>
        </w:rPr>
        <w:t xml:space="preserve">Абзацем вторым пункта 33 Правил формирования и ведения реестра российской промышленной продукции (далее - реестр), состава сведений, включаемых в реестр, порядка включения таких сведений в реестр и исключения их из реестра, в том числе размещения таких сведений в государственной информационной системе промышленности, и порядка предоставления сведений, включенных в реестр, утвержденных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90AA9">
        <w:rPr>
          <w:rFonts w:ascii="Times New Roman" w:hAnsi="Times New Roman" w:cs="Times New Roman"/>
          <w:sz w:val="24"/>
          <w:szCs w:val="24"/>
        </w:rPr>
        <w:t xml:space="preserve"> 719 (далее - Правила), ранее было предусмотрено, что реестровая запись, сформированная на основании актов экспертизы, выданных в соответствии с подпунктом "б" пункта 1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90AA9">
        <w:rPr>
          <w:rFonts w:ascii="Times New Roman" w:hAnsi="Times New Roman" w:cs="Times New Roman"/>
          <w:sz w:val="24"/>
          <w:szCs w:val="24"/>
        </w:rPr>
        <w:t xml:space="preserve"> 719 (далее - акт экспертизы), действительна в течение периода соответствия, указанного в соответствующих документах, но не более 3 лет со дня ее формирования. Разработанные положения в соответствии с пунктом 1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90AA9">
        <w:rPr>
          <w:rFonts w:ascii="Times New Roman" w:hAnsi="Times New Roman" w:cs="Times New Roman"/>
          <w:sz w:val="24"/>
          <w:szCs w:val="24"/>
        </w:rPr>
        <w:t xml:space="preserve"> 1182 предусматривают увеличение допустимого срока действия реестровой записи реестра с 3 до 5 лет в соответствии с положениями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90AA9">
        <w:rPr>
          <w:rFonts w:ascii="Times New Roman" w:hAnsi="Times New Roman" w:cs="Times New Roman"/>
          <w:sz w:val="24"/>
          <w:szCs w:val="24"/>
        </w:rPr>
        <w:t xml:space="preserve"> 719.</w:t>
      </w:r>
    </w:p>
    <w:p w:rsidR="00590AA9" w:rsidRPr="00590AA9" w:rsidRDefault="00590AA9" w:rsidP="00590AA9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590AA9">
        <w:rPr>
          <w:rFonts w:ascii="Times New Roman" w:hAnsi="Times New Roman" w:cs="Times New Roman"/>
          <w:sz w:val="24"/>
          <w:szCs w:val="24"/>
        </w:rPr>
        <w:t xml:space="preserve">Необходимо также обратить внимание, что согласно пункту 2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90AA9">
        <w:rPr>
          <w:rFonts w:ascii="Times New Roman" w:hAnsi="Times New Roman" w:cs="Times New Roman"/>
          <w:sz w:val="24"/>
          <w:szCs w:val="24"/>
        </w:rPr>
        <w:t xml:space="preserve"> 1182 продление действующих реестровых записей реестра возможно исключительно в случае подтверждения соответствия промышленной продукции, сведения о которой включены в такие записи, требованиям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90AA9">
        <w:rPr>
          <w:rFonts w:ascii="Times New Roman" w:hAnsi="Times New Roman" w:cs="Times New Roman"/>
          <w:sz w:val="24"/>
          <w:szCs w:val="24"/>
        </w:rPr>
        <w:t xml:space="preserve"> 719 на период, на который продлеваются соответствующие реестровые записи.</w:t>
      </w:r>
    </w:p>
    <w:p w:rsidR="00590AA9" w:rsidRPr="00590AA9" w:rsidRDefault="00590AA9" w:rsidP="00590AA9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590AA9">
        <w:rPr>
          <w:rFonts w:ascii="Times New Roman" w:hAnsi="Times New Roman" w:cs="Times New Roman"/>
          <w:sz w:val="24"/>
          <w:szCs w:val="24"/>
        </w:rPr>
        <w:t xml:space="preserve">Таким образом, действие включенных в настоящее время в реестр реестровых записей также может быть продлено до 5 лет при условии подтверждения соответствия такой продукции требованиям, предусмотренным приложением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90AA9">
        <w:rPr>
          <w:rFonts w:ascii="Times New Roman" w:hAnsi="Times New Roman" w:cs="Times New Roman"/>
          <w:sz w:val="24"/>
          <w:szCs w:val="24"/>
        </w:rPr>
        <w:t xml:space="preserve"> 719.</w:t>
      </w:r>
    </w:p>
    <w:p w:rsidR="00590AA9" w:rsidRPr="00590AA9" w:rsidRDefault="00590AA9" w:rsidP="00590AA9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590AA9">
        <w:rPr>
          <w:rFonts w:ascii="Times New Roman" w:hAnsi="Times New Roman" w:cs="Times New Roman"/>
          <w:sz w:val="24"/>
          <w:szCs w:val="24"/>
        </w:rPr>
        <w:t xml:space="preserve">Дополнительно Департамент отмечает, что в целях проведения оценки соответствия промышленной продукции установленным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90AA9">
        <w:rPr>
          <w:rFonts w:ascii="Times New Roman" w:hAnsi="Times New Roman" w:cs="Times New Roman"/>
          <w:sz w:val="24"/>
          <w:szCs w:val="24"/>
        </w:rPr>
        <w:t xml:space="preserve"> 719 требованиям производитель российской промышленной продукции в соответствии с разделом III Правил вправе подать в ТПП России посредством государственной информационной системы промышленности в установленные в соответствии с пунктом 19 Правил сроки заявку на внесение изменений в реестровую запись. В случае подтверждения соответствия продукции, сведения о которой включены в реестровую запись, требованиям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90AA9">
        <w:rPr>
          <w:rFonts w:ascii="Times New Roman" w:hAnsi="Times New Roman" w:cs="Times New Roman"/>
          <w:sz w:val="24"/>
          <w:szCs w:val="24"/>
        </w:rPr>
        <w:t xml:space="preserve"> 719 ТПП России в том числе осуществляет подтверждение измененного </w:t>
      </w:r>
      <w:r w:rsidRPr="00590AA9">
        <w:rPr>
          <w:rFonts w:ascii="Times New Roman" w:hAnsi="Times New Roman" w:cs="Times New Roman"/>
          <w:sz w:val="24"/>
          <w:szCs w:val="24"/>
        </w:rPr>
        <w:lastRenderedPageBreak/>
        <w:t>периода соответствия такой продукции, что позволяет продлить действие реестровых записей реестра на срок в рамках указанного периода, но не превышающий 5 лет со дня формирования реестровой записи.</w:t>
      </w:r>
    </w:p>
    <w:p w:rsidR="00590AA9" w:rsidRPr="00590AA9" w:rsidRDefault="00590AA9" w:rsidP="00590AA9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590AA9">
        <w:rPr>
          <w:rFonts w:ascii="Times New Roman" w:hAnsi="Times New Roman" w:cs="Times New Roman"/>
          <w:sz w:val="24"/>
          <w:szCs w:val="24"/>
        </w:rPr>
        <w:t> </w:t>
      </w:r>
    </w:p>
    <w:p w:rsidR="00590AA9" w:rsidRPr="00590AA9" w:rsidRDefault="00590AA9" w:rsidP="00590AA9">
      <w:pPr>
        <w:jc w:val="both"/>
        <w:rPr>
          <w:rFonts w:ascii="Times New Roman" w:hAnsi="Times New Roman" w:cs="Times New Roman"/>
          <w:sz w:val="24"/>
          <w:szCs w:val="24"/>
        </w:rPr>
      </w:pPr>
      <w:r w:rsidRPr="00590AA9">
        <w:rPr>
          <w:rFonts w:ascii="Times New Roman" w:hAnsi="Times New Roman" w:cs="Times New Roman"/>
          <w:sz w:val="24"/>
          <w:szCs w:val="24"/>
        </w:rPr>
        <w:t>Директор Департамента</w:t>
      </w:r>
    </w:p>
    <w:p w:rsidR="00590AA9" w:rsidRPr="00590AA9" w:rsidRDefault="00590AA9" w:rsidP="00590AA9">
      <w:pPr>
        <w:jc w:val="both"/>
        <w:rPr>
          <w:rFonts w:ascii="Times New Roman" w:hAnsi="Times New Roman" w:cs="Times New Roman"/>
          <w:sz w:val="24"/>
          <w:szCs w:val="24"/>
        </w:rPr>
      </w:pPr>
      <w:r w:rsidRPr="00590AA9">
        <w:rPr>
          <w:rFonts w:ascii="Times New Roman" w:hAnsi="Times New Roman" w:cs="Times New Roman"/>
          <w:sz w:val="24"/>
          <w:szCs w:val="24"/>
        </w:rPr>
        <w:t>стратегического развития</w:t>
      </w:r>
    </w:p>
    <w:p w:rsidR="00590AA9" w:rsidRPr="00590AA9" w:rsidRDefault="00590AA9" w:rsidP="00590AA9">
      <w:pPr>
        <w:jc w:val="both"/>
        <w:rPr>
          <w:rFonts w:ascii="Times New Roman" w:hAnsi="Times New Roman" w:cs="Times New Roman"/>
          <w:sz w:val="24"/>
          <w:szCs w:val="24"/>
        </w:rPr>
      </w:pPr>
      <w:r w:rsidRPr="00590AA9">
        <w:rPr>
          <w:rFonts w:ascii="Times New Roman" w:hAnsi="Times New Roman" w:cs="Times New Roman"/>
          <w:sz w:val="24"/>
          <w:szCs w:val="24"/>
        </w:rPr>
        <w:t>и корпоративной политики</w:t>
      </w:r>
    </w:p>
    <w:p w:rsidR="00590AA9" w:rsidRPr="00590AA9" w:rsidRDefault="00590AA9" w:rsidP="00590AA9">
      <w:pPr>
        <w:jc w:val="both"/>
        <w:rPr>
          <w:rFonts w:ascii="Times New Roman" w:hAnsi="Times New Roman" w:cs="Times New Roman"/>
          <w:sz w:val="24"/>
          <w:szCs w:val="24"/>
        </w:rPr>
      </w:pPr>
      <w:r w:rsidRPr="00590AA9">
        <w:rPr>
          <w:rFonts w:ascii="Times New Roman" w:hAnsi="Times New Roman" w:cs="Times New Roman"/>
          <w:sz w:val="24"/>
          <w:szCs w:val="24"/>
        </w:rPr>
        <w:t>А.В.МАТУШАНСКИЙ</w:t>
      </w:r>
    </w:p>
    <w:p w:rsidR="00BB3F23" w:rsidRPr="00F91D91" w:rsidRDefault="00590AA9" w:rsidP="00590AA9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590AA9">
        <w:rPr>
          <w:rFonts w:ascii="Times New Roman" w:hAnsi="Times New Roman" w:cs="Times New Roman"/>
          <w:sz w:val="24"/>
          <w:szCs w:val="24"/>
        </w:rPr>
        <w:t> </w:t>
      </w:r>
    </w:p>
    <w:sectPr w:rsidR="00BB3F23" w:rsidRPr="00F91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D91"/>
    <w:rsid w:val="00590AA9"/>
    <w:rsid w:val="005A1203"/>
    <w:rsid w:val="00BB3F23"/>
    <w:rsid w:val="00F91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47445A-F560-4DE2-A11A-7669DE759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2025-09-04T12:27:00Z</dcterms:created>
  <dcterms:modified xsi:type="dcterms:W3CDTF">2025-09-04T12:27:00Z</dcterms:modified>
</cp:coreProperties>
</file>