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C6" w:rsidRPr="00AA2BC6" w:rsidRDefault="00AA2BC6" w:rsidP="00AA2BC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BC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AA2BC6" w:rsidRPr="00AA2BC6" w:rsidRDefault="00AA2BC6" w:rsidP="00AA2BC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C6" w:rsidRPr="00AA2BC6" w:rsidRDefault="00AA2BC6" w:rsidP="00AA2BC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BC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AA2BC6" w:rsidRPr="00AA2BC6" w:rsidRDefault="00AA2BC6" w:rsidP="00AA2BC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BC6">
        <w:rPr>
          <w:rFonts w:ascii="Times New Roman" w:hAnsi="Times New Roman" w:cs="Times New Roman"/>
          <w:b/>
          <w:sz w:val="28"/>
          <w:szCs w:val="28"/>
        </w:rPr>
        <w:t xml:space="preserve">от 9 июля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A2BC6">
        <w:rPr>
          <w:rFonts w:ascii="Times New Roman" w:hAnsi="Times New Roman" w:cs="Times New Roman"/>
          <w:b/>
          <w:sz w:val="28"/>
          <w:szCs w:val="28"/>
        </w:rPr>
        <w:t xml:space="preserve"> 02-14-05/</w:t>
      </w:r>
      <w:bookmarkStart w:id="0" w:name="_GoBack"/>
      <w:r w:rsidRPr="00AA2BC6">
        <w:rPr>
          <w:rFonts w:ascii="Times New Roman" w:hAnsi="Times New Roman" w:cs="Times New Roman"/>
          <w:b/>
          <w:sz w:val="28"/>
          <w:szCs w:val="28"/>
        </w:rPr>
        <w:t>66675</w:t>
      </w:r>
      <w:bookmarkEnd w:id="0"/>
      <w:r w:rsidRPr="00AA2BC6">
        <w:rPr>
          <w:rFonts w:ascii="Times New Roman" w:hAnsi="Times New Roman" w:cs="Times New Roman"/>
          <w:b/>
          <w:sz w:val="28"/>
          <w:szCs w:val="28"/>
        </w:rPr>
        <w:t xml:space="preserve"> "Об изменении условий контракта при уменьшении лимитов бюджетных обязательств и срока выполнения работ по контракту на строительство (реконструкцию) объектов капитального строительства"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 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7 июня 2025 г., поступившее с официального сайта Министерства финансов Российской Федерации, по вопросам переноса лимитов финансирования государственных контрактов в сфере строительства и сообщает.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при этом Минфину России не предоставлено право официального толкования законодательных или иных нормативных правовых актов и практики их применения, а также по оценке конкретных хозяйственных операций.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Содержащийся в письме запрос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Вместе с тем считаем возможным выразить мнение Департамента по указанным в обращении вопросам.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lastRenderedPageBreak/>
        <w:t xml:space="preserve">В части применения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44-ФЗ)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 установлено, что при заключении контракта указывается, что цена контракта является твердой и определяется на весь срок исполнения контракта.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Так, в соответствии с пунктом 6 части 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 по соглашению сторон возможно изменение существенных условий контракта в случаях, предусмотренных пунктом 6 статьи 161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или муниципальный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объема работы или услуги, предусмотренных контрактом.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установленных пунктом 6 части 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 случаях сокращение количества товара, объема работы или услуги при уменьшении цены контракта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 ноября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1090 (далее - Методика) (часть 2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Согласно пункту 2 Методики, в случае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 услуг.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контракт. При этом в случае уменьшения в соответствии с бюджетным законодательством Российской Федерации ранее доведенных до государственного или муниципального заказчика лимитов бюджетных обязательств, приводящего к невозможности исполнения бюджетных обязательств, вытекающих из заключенных государственных (муниципальных) контрактов, такой заказчик обеспечивает согласование новых условий таких государственных (муниципальных) контрактов, в том числе по цене и (или) срокам их исполнения и (или) количеству (объему) товара (работы, услуги).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lastRenderedPageBreak/>
        <w:t>В части общих принципов осуществления капитальных вложений в объекты государственной (муниципальной) собственности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соответствии со статьями 78.2, 79 Бюджетного кодекса Российской Федерации (далее - Бюджетный кодекс) капитальные вложения осуществляются в соответствии с решениями об осуществлении капитальных вложений </w:t>
      </w:r>
      <w:r w:rsidR="004A77B9" w:rsidRPr="00AA2BC6">
        <w:rPr>
          <w:rFonts w:ascii="Times New Roman" w:hAnsi="Times New Roman" w:cs="Times New Roman"/>
          <w:sz w:val="24"/>
          <w:szCs w:val="24"/>
        </w:rPr>
        <w:t>в объекты государственной (муниципальной) собственности, Решение о подготовке и реализации бюджетных инвестиций в объекты государственной (муниципальной) собственности (далее - решения об осуществлении капитальных вложений)</w:t>
      </w:r>
      <w:r w:rsidRPr="00AA2BC6">
        <w:rPr>
          <w:rFonts w:ascii="Times New Roman" w:hAnsi="Times New Roman" w:cs="Times New Roman"/>
          <w:sz w:val="24"/>
          <w:szCs w:val="24"/>
        </w:rPr>
        <w:t>, принятыми в порядке, установленном высшим исполнительным (исполнительно-распорядительным) органом публично-правового образования (пункты 2 статей 78.2, 79 Бюджетного кодекса).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"з" пункта 5 Правил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бюджета, утвержденных постановлением Правительства Российской Федерации от 30 мая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702, решение об осуществлении капитальных вложений должно содержать в том числе сметную стоимость объекта капитального строительства в ценах соответствующих лет реализации инвестиционного проекта </w:t>
      </w:r>
      <w:r w:rsidR="004A77B9">
        <w:rPr>
          <w:rFonts w:ascii="Times New Roman" w:hAnsi="Times New Roman" w:cs="Times New Roman"/>
          <w:sz w:val="24"/>
          <w:szCs w:val="24"/>
        </w:rPr>
        <w:t>в</w:t>
      </w:r>
      <w:r w:rsidR="004A77B9" w:rsidRPr="00AA2BC6">
        <w:rPr>
          <w:rFonts w:ascii="Times New Roman" w:hAnsi="Times New Roman" w:cs="Times New Roman"/>
          <w:sz w:val="24"/>
          <w:szCs w:val="24"/>
        </w:rPr>
        <w:t xml:space="preserve"> части объектов капитального строительства государственной собственности Российской Федерации</w:t>
      </w:r>
      <w:r w:rsidRPr="00AA2BC6">
        <w:rPr>
          <w:rFonts w:ascii="Times New Roman" w:hAnsi="Times New Roman" w:cs="Times New Roman"/>
          <w:sz w:val="24"/>
          <w:szCs w:val="24"/>
        </w:rPr>
        <w:t>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Объем капитальных вложений при этом определяется проектной документацией, прошедшей государственную экспертизу, включая проверку достоверности определения сметной стоимости строительства (реконструкции) объектов капитального строительства (пункт 2 статьи 8.3 Градостроительного кодекса Российской Федерации).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соответствии с Методикой определения сметной стоимости строительства </w:t>
      </w:r>
      <w:r w:rsidR="004A77B9" w:rsidRPr="00AA2BC6">
        <w:rPr>
          <w:rFonts w:ascii="Times New Roman" w:hAnsi="Times New Roman" w:cs="Times New Roman"/>
          <w:sz w:val="24"/>
          <w:szCs w:val="24"/>
        </w:rPr>
        <w:t xml:space="preserve">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утвержденная приказом Минстроя России от 4 августа 2020 г. </w:t>
      </w:r>
      <w:r w:rsidR="004A77B9">
        <w:rPr>
          <w:rFonts w:ascii="Times New Roman" w:hAnsi="Times New Roman" w:cs="Times New Roman"/>
          <w:sz w:val="24"/>
          <w:szCs w:val="24"/>
        </w:rPr>
        <w:t>№</w:t>
      </w:r>
      <w:r w:rsidR="004A77B9" w:rsidRPr="00AA2BC6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r w:rsidR="004A77B9" w:rsidRPr="00AA2BC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4A77B9" w:rsidRPr="00AA2BC6">
        <w:rPr>
          <w:rFonts w:ascii="Times New Roman" w:hAnsi="Times New Roman" w:cs="Times New Roman"/>
          <w:sz w:val="24"/>
          <w:szCs w:val="24"/>
        </w:rPr>
        <w:t xml:space="preserve"> (далее - Методика определения сметной стоимости строительства)</w:t>
      </w:r>
      <w:r w:rsidRPr="00AA2BC6">
        <w:rPr>
          <w:rFonts w:ascii="Times New Roman" w:hAnsi="Times New Roman" w:cs="Times New Roman"/>
          <w:sz w:val="24"/>
          <w:szCs w:val="24"/>
        </w:rPr>
        <w:t xml:space="preserve"> сметная стоимость определяется в ценах соответствующих лет реализации инвестиционного проекта и, соответственно, включает инфляционные риски.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подпункт "б" пункта 44 Положения, утвержденного Постановлением Правительства РФ от 05.03.2007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145.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 xml:space="preserve">В этой связи основанием изменения срока выполнения работ по государственному (муниципальному) контракту на осуществление работ по строительству (реконструкции) объектов капитального строительства государственной (муниципальной) собственности являются изменения, внесенные в решение об осуществлении капитальных вложений, а также в проектно-сметную документацию, которая в соответствии с подпунктом "б" пункта 44 постановления Правительства Российской Федерации от 5 марта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2BC6">
        <w:rPr>
          <w:rFonts w:ascii="Times New Roman" w:hAnsi="Times New Roman" w:cs="Times New Roman"/>
          <w:sz w:val="24"/>
          <w:szCs w:val="24"/>
        </w:rPr>
        <w:t xml:space="preserve"> 145 "О порядке организации и проведения государственной экспертизы проектной документации и результатов инженерных изысканий" направляется на повторную экспертизу проектной документации в случае внесения изменений в нее изменений, не предусмотренных частью 3.8 статьи 49 Градостроительного кодекса Российской Федерации.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lastRenderedPageBreak/>
        <w:t>Исходя из изложенного соблюдение положений бюджетного законодательства Российской Федерации в процессе управления капитальными вложениями обеспечивает соблюдение прав сторон инвестиционного процесса.</w:t>
      </w:r>
    </w:p>
    <w:p w:rsidR="00AA2BC6" w:rsidRPr="00AA2BC6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 </w:t>
      </w:r>
    </w:p>
    <w:p w:rsidR="00AA2BC6" w:rsidRPr="00AA2BC6" w:rsidRDefault="00AA2BC6" w:rsidP="004A77B9">
      <w:pPr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A2BC6" w:rsidRPr="00AA2BC6" w:rsidRDefault="00AA2BC6" w:rsidP="004A77B9">
      <w:pPr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С.В.РОМАНОВ</w:t>
      </w:r>
    </w:p>
    <w:p w:rsidR="00AA2BC6" w:rsidRPr="00AA2BC6" w:rsidRDefault="00AA2BC6" w:rsidP="004A77B9">
      <w:pPr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09.07.2025</w:t>
      </w:r>
    </w:p>
    <w:p w:rsidR="007B45AE" w:rsidRPr="00403291" w:rsidRDefault="00AA2BC6" w:rsidP="00AA2BC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2BC6">
        <w:rPr>
          <w:rFonts w:ascii="Times New Roman" w:hAnsi="Times New Roman" w:cs="Times New Roman"/>
          <w:sz w:val="24"/>
          <w:szCs w:val="24"/>
        </w:rPr>
        <w:t> </w:t>
      </w:r>
    </w:p>
    <w:sectPr w:rsidR="007B45AE" w:rsidRPr="0040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91"/>
    <w:rsid w:val="002B621F"/>
    <w:rsid w:val="00403291"/>
    <w:rsid w:val="004A77B9"/>
    <w:rsid w:val="007B45AE"/>
    <w:rsid w:val="00A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2C0BD-2DA2-4BF5-B580-5476F70B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2025-09-15T12:03:00Z</dcterms:created>
  <dcterms:modified xsi:type="dcterms:W3CDTF">2025-09-15T12:03:00Z</dcterms:modified>
</cp:coreProperties>
</file>