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9D" w:rsidRPr="0098069D" w:rsidRDefault="0098069D" w:rsidP="0098069D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9D">
        <w:rPr>
          <w:rFonts w:ascii="Times New Roman" w:hAnsi="Times New Roman" w:cs="Times New Roman"/>
          <w:b/>
          <w:sz w:val="28"/>
          <w:szCs w:val="28"/>
        </w:rPr>
        <w:t>Письмо Федеральной антимоноп</w:t>
      </w:r>
      <w:r>
        <w:rPr>
          <w:rFonts w:ascii="Times New Roman" w:hAnsi="Times New Roman" w:cs="Times New Roman"/>
          <w:b/>
          <w:sz w:val="28"/>
          <w:szCs w:val="28"/>
        </w:rPr>
        <w:t>ольной службы от 17.06.2026</w:t>
      </w:r>
      <w:r w:rsidRPr="0098069D">
        <w:rPr>
          <w:rFonts w:ascii="Times New Roman" w:hAnsi="Times New Roman" w:cs="Times New Roman"/>
          <w:b/>
          <w:sz w:val="28"/>
          <w:szCs w:val="28"/>
        </w:rPr>
        <w:t xml:space="preserve"> № РД/</w:t>
      </w:r>
      <w:bookmarkStart w:id="0" w:name="_GoBack"/>
      <w:r w:rsidRPr="0098069D">
        <w:rPr>
          <w:rFonts w:ascii="Times New Roman" w:hAnsi="Times New Roman" w:cs="Times New Roman"/>
          <w:b/>
          <w:sz w:val="28"/>
          <w:szCs w:val="28"/>
        </w:rPr>
        <w:t>60612</w:t>
      </w:r>
      <w:bookmarkEnd w:id="0"/>
      <w:r w:rsidRPr="0098069D">
        <w:rPr>
          <w:rFonts w:ascii="Times New Roman" w:hAnsi="Times New Roman" w:cs="Times New Roman"/>
          <w:b/>
          <w:sz w:val="28"/>
          <w:szCs w:val="28"/>
        </w:rPr>
        <w:t xml:space="preserve">/26 </w:t>
      </w:r>
      <w:r>
        <w:rPr>
          <w:rFonts w:ascii="Times New Roman" w:hAnsi="Times New Roman" w:cs="Times New Roman"/>
          <w:b/>
          <w:sz w:val="28"/>
          <w:szCs w:val="28"/>
        </w:rPr>
        <w:t>"П</w:t>
      </w:r>
      <w:r w:rsidRPr="0098069D">
        <w:rPr>
          <w:rFonts w:ascii="Times New Roman" w:hAnsi="Times New Roman" w:cs="Times New Roman"/>
          <w:b/>
          <w:sz w:val="28"/>
          <w:szCs w:val="28"/>
        </w:rPr>
        <w:t>одтверждать опыт по ППРФ № 2571 и оценке заявок можно только исполненным договором в полном объеме</w:t>
      </w:r>
      <w:r w:rsidRPr="0098069D">
        <w:rPr>
          <w:rFonts w:ascii="Times New Roman" w:hAnsi="Times New Roman" w:cs="Times New Roman"/>
          <w:b/>
          <w:sz w:val="28"/>
          <w:szCs w:val="28"/>
        </w:rPr>
        <w:t>"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30.06.2004 №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</w:t>
      </w:r>
      <w:r>
        <w:rPr>
          <w:rFonts w:ascii="Times New Roman" w:hAnsi="Times New Roman" w:cs="Times New Roman"/>
          <w:sz w:val="24"/>
          <w:szCs w:val="24"/>
        </w:rPr>
        <w:t>т возможным сообщить следующее.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 xml:space="preserve">Подпунктом "а" пункта 1 Постановления Правительства Российской Федерации от 29.12.2021 №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№ 2571)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№ 2571 (далее - приложение). Соответствие участников закупки указанным дополнительным требованиям подтверждается информацией и документами, предусмотренными приложением, к которым в том числе относится исполненный договор (с учетом положений абзаца шестого подпункта "б" </w:t>
      </w:r>
      <w:r>
        <w:rPr>
          <w:rFonts w:ascii="Times New Roman" w:hAnsi="Times New Roman" w:cs="Times New Roman"/>
          <w:sz w:val="24"/>
          <w:szCs w:val="24"/>
        </w:rPr>
        <w:t>пункта 3 Постановления № 2571).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Учитывая изложенное, в целях подтверждения участником закупки соответствия дополнительному требованию о наличии у такого участника опыта, предусмотренного соответствующей позицией приложения, может быть представлен исполненный участником закупки договор сопоставимый с предметом контракта (с учетом положений абзаца шестого подпункта "б" пункта 3 Постановления № 2571), а также информация и документы, указанные в графе "Информация и документы, подтверждающие соответствие участников закупки дополнительным требованиям" в отношении соответствующей позиции (пункта по</w:t>
      </w:r>
      <w:r>
        <w:rPr>
          <w:rFonts w:ascii="Times New Roman" w:hAnsi="Times New Roman" w:cs="Times New Roman"/>
          <w:sz w:val="24"/>
          <w:szCs w:val="24"/>
        </w:rPr>
        <w:t>зиции), указанной в приложении.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Вместе с тем ФАС России сообщает, что положениями Постановления № 2571 не предусмотрена возможность подтверждения соответствия дополнительным требованиям посредством учета части видов и (или) стоимости выполненных работ из объема всех обязат</w:t>
      </w:r>
      <w:r>
        <w:rPr>
          <w:rFonts w:ascii="Times New Roman" w:hAnsi="Times New Roman" w:cs="Times New Roman"/>
          <w:sz w:val="24"/>
          <w:szCs w:val="24"/>
        </w:rPr>
        <w:t>ельств по контракту (договору).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При этом в целях подтверждения соответствия участника закупки дополнительным требованиям следует учитывать сопоставимость объекта закупки с видами работ, указанными в соотв</w:t>
      </w:r>
      <w:r>
        <w:rPr>
          <w:rFonts w:ascii="Times New Roman" w:hAnsi="Times New Roman" w:cs="Times New Roman"/>
          <w:sz w:val="24"/>
          <w:szCs w:val="24"/>
        </w:rPr>
        <w:t>етствующих позициях приложения.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 xml:space="preserve">Кроме того, комиссия по осуществлению закупок самостоятельно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предусмотрена документация о закупке) в соответствии с Постановлением № 2571, исключительно на основании документов и информации, </w:t>
      </w:r>
      <w:r w:rsidRPr="0098069D">
        <w:rPr>
          <w:rFonts w:ascii="Times New Roman" w:hAnsi="Times New Roman" w:cs="Times New Roman"/>
          <w:sz w:val="24"/>
          <w:szCs w:val="24"/>
        </w:rPr>
        <w:lastRenderedPageBreak/>
        <w:t>направленных заказчику оператором электронной площадки из реестра участников закупок, аккредитованных на электронной площадке.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Для оценки заявок по критерию оценки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квалификации" может применяться, если иное не предусмотрено Положением об оценке заявок на участие в закупке товаров, работ, услуг для обеспечения государственных и муниципальных нужд, утвержденным постановлением Правительства Российской Федерации от 31.12.2021 № 2604 (далее - Положение), показатель оценки "наличие у участников закупки опыта поставки товара, выполнения работы, оказания услуги, связанного с предметом контракта" (под</w:t>
      </w:r>
      <w:r>
        <w:rPr>
          <w:rFonts w:ascii="Times New Roman" w:hAnsi="Times New Roman" w:cs="Times New Roman"/>
          <w:sz w:val="24"/>
          <w:szCs w:val="24"/>
        </w:rPr>
        <w:t>пункт "в" пункта 24 Положения).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Таким образом, к оценке принимается исключительно связанный с предметом контракта, планируемого к заключению, опыт поставки товара, выпо</w:t>
      </w:r>
      <w:r>
        <w:rPr>
          <w:rFonts w:ascii="Times New Roman" w:hAnsi="Times New Roman" w:cs="Times New Roman"/>
          <w:sz w:val="24"/>
          <w:szCs w:val="24"/>
        </w:rPr>
        <w:t>лнения работы, оказания услуги.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 xml:space="preserve">Кроме того, ФАС России сообщает, что Положением не предусмотрена возможность представления для целей оценки контракта (договора), предмет и цена которого соответствует порядку рассмотрения и оценки заявок на участие в конкурсе лишь в части видов и (или) стоимости выполненных работ из объема всех обязательств </w:t>
      </w:r>
      <w:r>
        <w:rPr>
          <w:rFonts w:ascii="Times New Roman" w:hAnsi="Times New Roman" w:cs="Times New Roman"/>
          <w:sz w:val="24"/>
          <w:szCs w:val="24"/>
        </w:rPr>
        <w:t>по такому контракту (договору).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Вместе с тем ФАС России отмечает, что комиссия по осуществлению закупок самостоятельно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законодательством Российской Федерации о контрактной системе в сфере закупок предусм</w:t>
      </w:r>
      <w:r>
        <w:rPr>
          <w:rFonts w:ascii="Times New Roman" w:hAnsi="Times New Roman" w:cs="Times New Roman"/>
          <w:sz w:val="24"/>
          <w:szCs w:val="24"/>
        </w:rPr>
        <w:t>отрена документация о закупке).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№ 44-ФЗ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69D" w:rsidRPr="0098069D" w:rsidRDefault="0098069D" w:rsidP="0098069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0EE" w:rsidRPr="0098069D" w:rsidRDefault="0098069D" w:rsidP="0098069D">
      <w:pPr>
        <w:jc w:val="both"/>
        <w:rPr>
          <w:rFonts w:ascii="Times New Roman" w:hAnsi="Times New Roman" w:cs="Times New Roman"/>
          <w:sz w:val="24"/>
          <w:szCs w:val="24"/>
        </w:rPr>
      </w:pPr>
      <w:r w:rsidRPr="0098069D">
        <w:rPr>
          <w:rFonts w:ascii="Times New Roman" w:hAnsi="Times New Roman" w:cs="Times New Roman"/>
          <w:sz w:val="24"/>
          <w:szCs w:val="24"/>
          <w:lang w:val="en-US"/>
        </w:rPr>
        <w:t xml:space="preserve">Р.Д. </w:t>
      </w:r>
      <w:proofErr w:type="spellStart"/>
      <w:r w:rsidRPr="0098069D">
        <w:rPr>
          <w:rFonts w:ascii="Times New Roman" w:hAnsi="Times New Roman" w:cs="Times New Roman"/>
          <w:sz w:val="24"/>
          <w:szCs w:val="24"/>
          <w:lang w:val="en-US"/>
        </w:rPr>
        <w:t>Джалюков</w:t>
      </w:r>
      <w:proofErr w:type="spellEnd"/>
    </w:p>
    <w:sectPr w:rsidR="004D60EE" w:rsidRPr="0098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BD"/>
    <w:rsid w:val="0013709D"/>
    <w:rsid w:val="004D60EE"/>
    <w:rsid w:val="005B5BBD"/>
    <w:rsid w:val="0098069D"/>
    <w:rsid w:val="00D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0065-E1B3-4DD3-92F3-7DB41ACD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2026-07-13T04:19:00Z</dcterms:created>
  <dcterms:modified xsi:type="dcterms:W3CDTF">2026-07-13T07:14:00Z</dcterms:modified>
</cp:coreProperties>
</file>