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75" w:rsidRPr="00515F75" w:rsidRDefault="00515F75" w:rsidP="00515F75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F75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</w:t>
      </w:r>
    </w:p>
    <w:p w:rsidR="00515F75" w:rsidRPr="00515F75" w:rsidRDefault="00515F75" w:rsidP="00515F75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F75" w:rsidRPr="00515F75" w:rsidRDefault="00515F75" w:rsidP="00515F75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F7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15F75" w:rsidRPr="00515F75" w:rsidRDefault="00515F75" w:rsidP="00515F75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F75">
        <w:rPr>
          <w:rFonts w:ascii="Times New Roman" w:hAnsi="Times New Roman" w:cs="Times New Roman"/>
          <w:b/>
          <w:sz w:val="28"/>
          <w:szCs w:val="28"/>
        </w:rPr>
        <w:t xml:space="preserve">от 2 июля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515F75">
        <w:rPr>
          <w:rFonts w:ascii="Times New Roman" w:hAnsi="Times New Roman" w:cs="Times New Roman"/>
          <w:b/>
          <w:sz w:val="28"/>
          <w:szCs w:val="28"/>
        </w:rPr>
        <w:t xml:space="preserve"> ГР/</w:t>
      </w:r>
      <w:bookmarkStart w:id="0" w:name="_GoBack"/>
      <w:r w:rsidRPr="00515F75">
        <w:rPr>
          <w:rFonts w:ascii="Times New Roman" w:hAnsi="Times New Roman" w:cs="Times New Roman"/>
          <w:b/>
          <w:sz w:val="28"/>
          <w:szCs w:val="28"/>
        </w:rPr>
        <w:t>67937</w:t>
      </w:r>
      <w:bookmarkEnd w:id="0"/>
      <w:r w:rsidRPr="00515F75">
        <w:rPr>
          <w:rFonts w:ascii="Times New Roman" w:hAnsi="Times New Roman" w:cs="Times New Roman"/>
          <w:b/>
          <w:sz w:val="28"/>
          <w:szCs w:val="28"/>
        </w:rPr>
        <w:t>/26</w:t>
      </w:r>
      <w:r w:rsidRPr="00515F75">
        <w:rPr>
          <w:rFonts w:ascii="Times New Roman" w:hAnsi="Times New Roman" w:cs="Times New Roman"/>
          <w:b/>
          <w:sz w:val="28"/>
          <w:szCs w:val="28"/>
        </w:rPr>
        <w:t xml:space="preserve"> "Внеплановая проверка может быть проведена контрольным органом без предварительного уведомления её участника, признанного победителем </w:t>
      </w:r>
      <w:proofErr w:type="spellStart"/>
      <w:r w:rsidRPr="00515F75">
        <w:rPr>
          <w:rFonts w:ascii="Times New Roman" w:hAnsi="Times New Roman" w:cs="Times New Roman"/>
          <w:b/>
          <w:sz w:val="28"/>
          <w:szCs w:val="28"/>
        </w:rPr>
        <w:t>госзакупки</w:t>
      </w:r>
      <w:proofErr w:type="spellEnd"/>
      <w:r w:rsidRPr="00515F75">
        <w:rPr>
          <w:rFonts w:ascii="Times New Roman" w:hAnsi="Times New Roman" w:cs="Times New Roman"/>
          <w:b/>
          <w:sz w:val="28"/>
          <w:szCs w:val="28"/>
        </w:rPr>
        <w:t>"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 xml:space="preserve">В соответствии с пунктом 27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"ВЭБ.РФ", региональных гарантийных организаций, утвержденных постановлением Правительства Российской Федерации от 01.10.2020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5F75">
        <w:rPr>
          <w:rFonts w:ascii="Times New Roman" w:hAnsi="Times New Roman" w:cs="Times New Roman"/>
          <w:sz w:val="24"/>
          <w:szCs w:val="24"/>
        </w:rPr>
        <w:t xml:space="preserve"> 1576 (далее - Правила), при принятии решения о проведении внеплановой проверки контрольный орган в течение 15 рабочих дней со дня поступления информации о признаках нарушения законодательства о контрактной системе уведомляет заявителя (при его наличии) и субъекты контроля о месте, дате и времени проведения внеплановой проверки одним из способов, указанных в пункте 8 Правил.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Кроме того, в случае проведения внеплановой проверки при осуществлении закупки путем проведения электронных процедур контрольный орган также сообщает соответствующему оператору электронной площадки, оператору специализированной электронной площадки о месте, дате и времени проведения внеплановой проверки одним из способов, указанных в пункте 8 Правил.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 xml:space="preserve">Вместе с тем согласно части 2 статьи 99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5F7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5F75">
        <w:rPr>
          <w:rFonts w:ascii="Times New Roman" w:hAnsi="Times New Roman" w:cs="Times New Roman"/>
          <w:sz w:val="24"/>
          <w:szCs w:val="24"/>
        </w:rPr>
        <w:t xml:space="preserve"> 44-ФЗ) контроль в сфере закупок органами контроля, указанными в пункте 1 части 1 статьи 99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5F75">
        <w:rPr>
          <w:rFonts w:ascii="Times New Roman" w:hAnsi="Times New Roman" w:cs="Times New Roman"/>
          <w:sz w:val="24"/>
          <w:szCs w:val="24"/>
        </w:rPr>
        <w:t xml:space="preserve"> 44-ФЗ, осуществляется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"ВЭБ.РФ", региональных гарантийных организаций при осуществлении такими банками, корпорацией, гарантийными организациями действий,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5F75">
        <w:rPr>
          <w:rFonts w:ascii="Times New Roman" w:hAnsi="Times New Roman" w:cs="Times New Roman"/>
          <w:sz w:val="24"/>
          <w:szCs w:val="24"/>
        </w:rPr>
        <w:t xml:space="preserve"> 44-ФЗ, в соответствии с порядком, установленным Правительством Российской Федерации (далее - Субъекты контроля).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 xml:space="preserve">Таким образом, частью 2 статьи 99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5F75">
        <w:rPr>
          <w:rFonts w:ascii="Times New Roman" w:hAnsi="Times New Roman" w:cs="Times New Roman"/>
          <w:sz w:val="24"/>
          <w:szCs w:val="24"/>
        </w:rPr>
        <w:t xml:space="preserve"> 44-ФЗ определен перечень субъектов контроля, которым направляется уведомление о месте, дате и времени проведения внеплановой проверки в случае поступления информации о признаках нарушения законодательства о контрактной системе.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Учитывая изложенное, контрольный орган обязан уведомлять о месте, дате и времени проведения внеплановой проверки: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lastRenderedPageBreak/>
        <w:t>заявителей (при их наличии);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Субъекты контроля.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Согласно пункту 29 Правил при проведении внеплановой проверки на заседании комиссии (инспекции) по проведению внеплановой проверки заявитель (при его наличии), субъекты контроля и иные приглашенные контрольным органом лица, которым направлено уведомление, предусмотренное пунктом 27 Правил, вправе лично присутствовать при проведении внеплановой проверки, а также направить своих представителей.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Кроме того, контрольным органом на заседание комиссии (инспекции) по проведению внеплановой проверки могут быть приглашены эксперты, представители органов власти, свидетели (лица, которым могут быть известны обстоятельства, относящиеся к проведению внеплановой проверки).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Таким образом, к иным приглашенным контрольным органом лицам могут быть отнесены эксперты, представители органов власти, свидетели (лица, которым могут быть известны обстоятельства, относящиеся к проведению внеплановой проверки), в том числе победитель соответствующей закупки.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Учитывая изложенное, необходимость направления уведомления о месте, дате и времени проведения внеплановой проверки иным лицам определяется контрольным органом самостоятельно.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Дополнительно ФАС России сообщает, что уведомление о месте, дате и времени проведения внеплановой проверки победителя соответствующей закупки не является обязанностью контрольного органа.</w:t>
      </w:r>
    </w:p>
    <w:p w:rsidR="00515F75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 </w:t>
      </w:r>
    </w:p>
    <w:p w:rsidR="00515F75" w:rsidRPr="00515F75" w:rsidRDefault="00515F75" w:rsidP="00515F75">
      <w:pPr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Г.Г.РАДИОНОВ</w:t>
      </w:r>
    </w:p>
    <w:p w:rsidR="00811671" w:rsidRPr="00515F75" w:rsidRDefault="00515F75" w:rsidP="00515F75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15F75">
        <w:rPr>
          <w:rFonts w:ascii="Times New Roman" w:hAnsi="Times New Roman" w:cs="Times New Roman"/>
          <w:sz w:val="24"/>
          <w:szCs w:val="24"/>
        </w:rPr>
        <w:t> </w:t>
      </w:r>
    </w:p>
    <w:sectPr w:rsidR="00811671" w:rsidRPr="0051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75"/>
    <w:rsid w:val="00515F75"/>
    <w:rsid w:val="0081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C977A-BE48-4E56-ACD8-CC42C0E8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2026-07-20T04:38:00Z</dcterms:created>
  <dcterms:modified xsi:type="dcterms:W3CDTF">2026-07-20T04:41:00Z</dcterms:modified>
</cp:coreProperties>
</file>