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133" w:rsidRPr="008D1133" w:rsidRDefault="008D1133" w:rsidP="008D1133">
      <w:pPr>
        <w:ind w:firstLine="15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133">
        <w:rPr>
          <w:rFonts w:ascii="Times New Roman" w:hAnsi="Times New Roman" w:cs="Times New Roman"/>
          <w:b/>
          <w:sz w:val="28"/>
          <w:szCs w:val="28"/>
        </w:rPr>
        <w:t>Письмо Минфина России от 16 сентября 2026 г. № 24-06-09/</w:t>
      </w:r>
      <w:bookmarkStart w:id="0" w:name="_GoBack"/>
      <w:r w:rsidRPr="008D1133">
        <w:rPr>
          <w:rFonts w:ascii="Times New Roman" w:hAnsi="Times New Roman" w:cs="Times New Roman"/>
          <w:b/>
          <w:sz w:val="28"/>
          <w:szCs w:val="28"/>
        </w:rPr>
        <w:t>81366</w:t>
      </w:r>
      <w:bookmarkEnd w:id="0"/>
      <w:r w:rsidRPr="008D11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1133">
        <w:rPr>
          <w:rFonts w:ascii="Times New Roman" w:hAnsi="Times New Roman" w:cs="Times New Roman"/>
          <w:b/>
          <w:sz w:val="28"/>
          <w:szCs w:val="28"/>
        </w:rPr>
        <w:t>“</w:t>
      </w:r>
      <w:r w:rsidRPr="008D1133">
        <w:rPr>
          <w:rFonts w:ascii="Times New Roman" w:hAnsi="Times New Roman" w:cs="Times New Roman"/>
          <w:b/>
          <w:sz w:val="28"/>
          <w:szCs w:val="28"/>
        </w:rPr>
        <w:t>О сроках действия независимой гарантии, предоставляемой в качестве обеспечения заявки</w:t>
      </w:r>
      <w:r w:rsidRPr="008D1133">
        <w:rPr>
          <w:rFonts w:ascii="Times New Roman" w:hAnsi="Times New Roman" w:cs="Times New Roman"/>
          <w:b/>
          <w:sz w:val="28"/>
          <w:szCs w:val="28"/>
        </w:rPr>
        <w:t>”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>Департамент бюджетной политики в сфере контрактной системы Минфина России (далее - Департамент), рассмотрев обращение по вопросу применения положений Федерального закона от 05.04.2013 № 44-ФЗ "О контрактной системе в сфере закупок товаров, работ, услуг для обеспечения государственных и муниципальных нужд" (далее - Закон № 44-ФЗ) в части срока действия независимой гарантии, предоставляемо</w:t>
      </w:r>
      <w:r>
        <w:rPr>
          <w:rFonts w:ascii="Times New Roman" w:hAnsi="Times New Roman" w:cs="Times New Roman"/>
          <w:sz w:val="24"/>
          <w:szCs w:val="24"/>
        </w:rPr>
        <w:t>й в качестве обеспечения заявки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>Положениями пунктов 11.8 и 12.5 Регламента Министерства финансов Российской Федерации, утвержденного приказом Минфина России от 14.09.2018 № 194н, предусмотрено, что Минфином России не осуществляется разъяснение законодательства Российской Федерации, практики его применения, толкование норм, терминов и понятий по обращениям, а также не рассматриваются по существу обращения по оценке кон</w:t>
      </w:r>
      <w:r>
        <w:rPr>
          <w:rFonts w:ascii="Times New Roman" w:hAnsi="Times New Roman" w:cs="Times New Roman"/>
          <w:sz w:val="24"/>
          <w:szCs w:val="24"/>
        </w:rPr>
        <w:t>кретных хозяйственных ситуаций.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>Вместе с тем в рамках установленной компетенции Департамент полагае</w:t>
      </w:r>
      <w:r>
        <w:rPr>
          <w:rFonts w:ascii="Times New Roman" w:hAnsi="Times New Roman" w:cs="Times New Roman"/>
          <w:sz w:val="24"/>
          <w:szCs w:val="24"/>
        </w:rPr>
        <w:t>т возможным отметить следующее.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>В соответствии с частью 4 статьи 44 Закона № 44-ФЗ обеспечение заявки на участие в закупке может предоставляться участником закупки в виде денежных средств или независимой гарантии, предусмотренной статьей 45 Закона № 44-ФЗ. Выбор способа обеспечения осуществляется участником закупки самостоятельно. Срок действия независимой гарантии должен составлять не менее месяца с даты</w:t>
      </w:r>
      <w:r>
        <w:rPr>
          <w:rFonts w:ascii="Times New Roman" w:hAnsi="Times New Roman" w:cs="Times New Roman"/>
          <w:sz w:val="24"/>
          <w:szCs w:val="24"/>
        </w:rPr>
        <w:t xml:space="preserve"> окончания срока подачи заявок.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>В силу положений пункта 21 части 1 статьи 42 Закона № 44-ФЗ извещение об осуществлении закупки должно содержать дату и время окончания срока пода</w:t>
      </w:r>
      <w:r>
        <w:rPr>
          <w:rFonts w:ascii="Times New Roman" w:hAnsi="Times New Roman" w:cs="Times New Roman"/>
          <w:sz w:val="24"/>
          <w:szCs w:val="24"/>
        </w:rPr>
        <w:t>чи заявок на участие в закупке.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>Таким образом, срок действия независимой гарантии, предоставляемой в качестве обеспечения заявки, должен составлять не менее месяца с даты окончания срока подачи заявок, указанной в изве</w:t>
      </w:r>
      <w:r>
        <w:rPr>
          <w:rFonts w:ascii="Times New Roman" w:hAnsi="Times New Roman" w:cs="Times New Roman"/>
          <w:sz w:val="24"/>
          <w:szCs w:val="24"/>
        </w:rPr>
        <w:t>щении об осуществлении закупки.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>Согласно части 6 статьи 45 Закона № 44-ФЗ основанием для отказа в принятии независимо</w:t>
      </w:r>
      <w:r>
        <w:rPr>
          <w:rFonts w:ascii="Times New Roman" w:hAnsi="Times New Roman" w:cs="Times New Roman"/>
          <w:sz w:val="24"/>
          <w:szCs w:val="24"/>
        </w:rPr>
        <w:t>й гарантии заказчиком является: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>1) отсутствие информации о независимой гарантии в предусмотренных статьей 45 Закона № 44-ФЗ</w:t>
      </w:r>
      <w:r>
        <w:rPr>
          <w:rFonts w:ascii="Times New Roman" w:hAnsi="Times New Roman" w:cs="Times New Roman"/>
          <w:sz w:val="24"/>
          <w:szCs w:val="24"/>
        </w:rPr>
        <w:t xml:space="preserve"> реестрах независимых гарантий;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 xml:space="preserve">2) несоответствие независимой гарантии требованиям, предусмотренным частями 2, 3 </w:t>
      </w:r>
      <w:r>
        <w:rPr>
          <w:rFonts w:ascii="Times New Roman" w:hAnsi="Times New Roman" w:cs="Times New Roman"/>
          <w:sz w:val="24"/>
          <w:szCs w:val="24"/>
        </w:rPr>
        <w:t>и 8 дробь 2 статьи 45 Закона № 44-ФЗ;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>3) несоответствие независимой гарантии требованиям, содержащимся в извещении об осуществлении закупки, приглашении, документации о закупке (в случае, если Законом № 44-ФЗ предусмотрена документация о закупке), проекте контракта, который заключается с единственным поставщик</w:t>
      </w:r>
      <w:r>
        <w:rPr>
          <w:rFonts w:ascii="Times New Roman" w:hAnsi="Times New Roman" w:cs="Times New Roman"/>
          <w:sz w:val="24"/>
          <w:szCs w:val="24"/>
        </w:rPr>
        <w:t>ом (подрядчиком, исполнителем).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>При этом в случае, указанном в обращении, по мнению Департамента, у заказчика отсутствуют основания для отказа в принятии независимой гарантии.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</w:p>
    <w:p w:rsidR="008D1133" w:rsidRPr="008D1133" w:rsidRDefault="008D1133" w:rsidP="008D1133">
      <w:pPr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8D1133" w:rsidRPr="008D1133" w:rsidRDefault="008D1133" w:rsidP="008D1133">
      <w:pPr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8D1133" w:rsidRPr="008D1133" w:rsidRDefault="008D1133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</w:p>
    <w:p w:rsidR="008D1133" w:rsidRPr="008D1133" w:rsidRDefault="008D1133" w:rsidP="008D1133">
      <w:pPr>
        <w:jc w:val="both"/>
        <w:rPr>
          <w:rFonts w:ascii="Times New Roman" w:hAnsi="Times New Roman" w:cs="Times New Roman"/>
          <w:sz w:val="24"/>
          <w:szCs w:val="24"/>
        </w:rPr>
      </w:pPr>
      <w:r w:rsidRPr="008D1133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Pr="008D1133">
        <w:rPr>
          <w:rFonts w:ascii="Times New Roman" w:hAnsi="Times New Roman" w:cs="Times New Roman"/>
          <w:sz w:val="24"/>
          <w:szCs w:val="24"/>
        </w:rPr>
        <w:t>Конкина</w:t>
      </w:r>
      <w:proofErr w:type="spellEnd"/>
    </w:p>
    <w:p w:rsidR="00700527" w:rsidRPr="008D1133" w:rsidRDefault="00700527" w:rsidP="008D11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</w:p>
    <w:sectPr w:rsidR="00700527" w:rsidRPr="008D1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133"/>
    <w:rsid w:val="00700527"/>
    <w:rsid w:val="008D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59B97-6BC5-4AE8-94D5-F9961EA9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2026-10-02T10:23:00Z</dcterms:created>
  <dcterms:modified xsi:type="dcterms:W3CDTF">2026-10-02T10:35:00Z</dcterms:modified>
</cp:coreProperties>
</file>