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1B3" w:rsidRPr="005C51B3" w:rsidRDefault="005C51B3" w:rsidP="005C51B3">
      <w:pPr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1B3">
        <w:rPr>
          <w:rFonts w:ascii="Times New Roman" w:hAnsi="Times New Roman" w:cs="Times New Roman"/>
          <w:b/>
          <w:sz w:val="28"/>
          <w:szCs w:val="28"/>
        </w:rPr>
        <w:t>Письмо Минфина России от 2 сентября 2026 г. № 02-12-09/</w:t>
      </w:r>
      <w:bookmarkStart w:id="0" w:name="_GoBack"/>
      <w:r w:rsidRPr="005C51B3">
        <w:rPr>
          <w:rFonts w:ascii="Times New Roman" w:hAnsi="Times New Roman" w:cs="Times New Roman"/>
          <w:b/>
          <w:sz w:val="28"/>
          <w:szCs w:val="28"/>
        </w:rPr>
        <w:t>77097</w:t>
      </w:r>
      <w:bookmarkEnd w:id="0"/>
      <w:r w:rsidRPr="005C5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51B3">
        <w:rPr>
          <w:rFonts w:ascii="Times New Roman" w:hAnsi="Times New Roman" w:cs="Times New Roman"/>
          <w:b/>
          <w:sz w:val="28"/>
          <w:szCs w:val="28"/>
        </w:rPr>
        <w:t>“</w:t>
      </w:r>
      <w:r w:rsidRPr="005C51B3">
        <w:rPr>
          <w:rFonts w:ascii="Times New Roman" w:hAnsi="Times New Roman" w:cs="Times New Roman"/>
          <w:b/>
          <w:sz w:val="28"/>
          <w:szCs w:val="28"/>
        </w:rPr>
        <w:t>О возможности изменений условий контракта, подлежащего казначейскому сопровождению в соответствии с бюджетным законодательством РФ</w:t>
      </w:r>
      <w:r w:rsidRPr="005C51B3">
        <w:rPr>
          <w:rFonts w:ascii="Times New Roman" w:hAnsi="Times New Roman" w:cs="Times New Roman"/>
          <w:b/>
          <w:sz w:val="28"/>
          <w:szCs w:val="28"/>
        </w:rPr>
        <w:t>”</w:t>
      </w:r>
    </w:p>
    <w:p w:rsidR="005C51B3" w:rsidRPr="005C51B3" w:rsidRDefault="005C51B3" w:rsidP="005C51B3">
      <w:pPr>
        <w:rPr>
          <w:rFonts w:ascii="Times New Roman" w:hAnsi="Times New Roman" w:cs="Times New Roman"/>
          <w:sz w:val="24"/>
          <w:szCs w:val="24"/>
        </w:rPr>
      </w:pP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Департамент бюджетной методологии Министерства финансов Российской Федерации (далее - Департамент) в связи с письмом государственного казенного учреждения по вопросу возможности изменений условий контракта, подлежащего казначейскому сопровождению в соответствии с бюджетным законодательством Российской Федерации, с учетом позиции, направленной письмом Министерства финансов Российской Федерации от 15 апреля 2026 г. № 02-12-06/31443,</w:t>
      </w:r>
      <w:r>
        <w:rPr>
          <w:rFonts w:ascii="Times New Roman" w:hAnsi="Times New Roman" w:cs="Times New Roman"/>
          <w:sz w:val="24"/>
          <w:szCs w:val="24"/>
        </w:rPr>
        <w:t xml:space="preserve"> в рамках компетенции сообщает.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В силу положений статьи 34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(дале</w:t>
      </w:r>
      <w:r>
        <w:rPr>
          <w:rFonts w:ascii="Times New Roman" w:hAnsi="Times New Roman" w:cs="Times New Roman"/>
          <w:sz w:val="24"/>
          <w:szCs w:val="24"/>
        </w:rPr>
        <w:t>е - Федеральный закон № 44-ФЗ):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указанным федеральным законом извещение об осуществлении закупки или приглашение, документация о закупке, заявка не предусмотрены (часть 1 статьи 3</w:t>
      </w:r>
      <w:r>
        <w:rPr>
          <w:rFonts w:ascii="Times New Roman" w:hAnsi="Times New Roman" w:cs="Times New Roman"/>
          <w:sz w:val="24"/>
          <w:szCs w:val="24"/>
        </w:rPr>
        <w:t>4 Федерального закона № 44-ФЗ);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при заключении контракта указывается, что цена контракта является твердой и определяется на весь срок исполнения контракта. При исполнении контракта изменение его существенных условий не допускается, за исключением случаев, предусмотренных Федеральным законом № 44-ФЗ (часть 2 статьи 3</w:t>
      </w:r>
      <w:r>
        <w:rPr>
          <w:rFonts w:ascii="Times New Roman" w:hAnsi="Times New Roman" w:cs="Times New Roman"/>
          <w:sz w:val="24"/>
          <w:szCs w:val="24"/>
        </w:rPr>
        <w:t>4 Федерального закона № 44-ФЗ).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Условие о казначейском сопровождении с учетом положений абзаца второго пункта 1 статьи 432 Гражданского кодекса Российской Федерации и подпункта "а" пункта 1 части 2 статьи 51 Федерального закона № 44-ФЗ является существенным условием контракта, в связи с чем исполнение заключенного контракта осуществляется на условиях, установленных контрактом в соответствии с извещением об осуществлении закупки, а изменение существенных условий контракта допускается в случаях, предусмотренн</w:t>
      </w:r>
      <w:r>
        <w:rPr>
          <w:rFonts w:ascii="Times New Roman" w:hAnsi="Times New Roman" w:cs="Times New Roman"/>
          <w:sz w:val="24"/>
          <w:szCs w:val="24"/>
        </w:rPr>
        <w:t>ых Федеральным законом № 44-ФЗ.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111 Федерального закона № 44-ФЗ Правительству Российской Федерации предоставлено право определить особенности осуществления конкретной закупки, в том числе установить способ определения поставщика (подрядчика, исполнителя), не предусмотренный статьей 24 Федерального закона № 44-ФЗ, а также в целях создания для Российской Федерации дополнительных технологических и экономических преимуществ (в том числе встречных обязательств) определить дополнительные условия исполнения контракта, не связанные с его предметом. При этом существенные условия контракта, заключенного до 1 января 2027 г., по соглашению сторон могут быть изменены в соответствии с частью 65 1 статьи 112 Федерального закона № 44-ФЗ, если при исполнении такого контракта возникли не зависящие от сторон контракта обстоятельства, влекущие невозможность его исполнения. Предусмотренное указанной частью изменение осуществляется с соблюдением положений </w:t>
      </w:r>
      <w:r w:rsidRPr="005C51B3">
        <w:rPr>
          <w:rFonts w:ascii="Times New Roman" w:hAnsi="Times New Roman" w:cs="Times New Roman"/>
          <w:sz w:val="24"/>
          <w:szCs w:val="24"/>
        </w:rPr>
        <w:lastRenderedPageBreak/>
        <w:t>частей 1.3 - 1.6 статьи 95 Федерального закона № 44-ФЗ в том числе на основании решения высшего исполнительного органа</w:t>
      </w:r>
      <w:r>
        <w:rPr>
          <w:rFonts w:ascii="Times New Roman" w:hAnsi="Times New Roman" w:cs="Times New Roman"/>
          <w:sz w:val="24"/>
          <w:szCs w:val="24"/>
        </w:rPr>
        <w:t xml:space="preserve"> субъекта Российской Федерации.</w:t>
      </w:r>
    </w:p>
    <w:p w:rsidR="005C51B3" w:rsidRPr="005C51B3" w:rsidRDefault="005C51B3" w:rsidP="005C51B3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Дополнительно сообщается, что в соответствии с Положением о Министерстве финансов Российской Федерации, утвержденным постановлением Правительства Российской Федерации от 30 июня 2004 г. № 329, Министерству финансов Российской Федерации не предоставлено право давать разъяснения законодательных и иных нормативных правовых актов Российской Федерации и практики их применения, а также по оценке конкретных хозяйственных операций.</w:t>
      </w:r>
    </w:p>
    <w:p w:rsidR="005C51B3" w:rsidRPr="005C51B3" w:rsidRDefault="005C51B3" w:rsidP="005C51B3">
      <w:pPr>
        <w:ind w:firstLine="993"/>
        <w:rPr>
          <w:rFonts w:ascii="Times New Roman" w:hAnsi="Times New Roman" w:cs="Times New Roman"/>
          <w:sz w:val="24"/>
          <w:szCs w:val="24"/>
        </w:rPr>
      </w:pPr>
    </w:p>
    <w:p w:rsidR="005C51B3" w:rsidRPr="005C51B3" w:rsidRDefault="005C51B3" w:rsidP="005C51B3">
      <w:pPr>
        <w:ind w:firstLine="993"/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1B3" w:rsidRPr="005C51B3" w:rsidRDefault="005C51B3" w:rsidP="005C51B3">
      <w:pPr>
        <w:ind w:firstLine="993"/>
        <w:rPr>
          <w:rFonts w:ascii="Times New Roman" w:hAnsi="Times New Roman" w:cs="Times New Roman"/>
          <w:sz w:val="24"/>
          <w:szCs w:val="24"/>
        </w:rPr>
      </w:pPr>
    </w:p>
    <w:p w:rsidR="005C51B3" w:rsidRPr="005C51B3" w:rsidRDefault="005C51B3" w:rsidP="005C51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51B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C51B3">
        <w:rPr>
          <w:rFonts w:ascii="Times New Roman" w:hAnsi="Times New Roman" w:cs="Times New Roman"/>
          <w:sz w:val="24"/>
          <w:szCs w:val="24"/>
        </w:rPr>
        <w:t>. директора Департамента</w:t>
      </w:r>
    </w:p>
    <w:p w:rsidR="005C51B3" w:rsidRPr="005C51B3" w:rsidRDefault="005C51B3" w:rsidP="005C51B3">
      <w:pPr>
        <w:rPr>
          <w:rFonts w:ascii="Times New Roman" w:hAnsi="Times New Roman" w:cs="Times New Roman"/>
          <w:sz w:val="24"/>
          <w:szCs w:val="24"/>
        </w:rPr>
      </w:pPr>
      <w:r w:rsidRPr="005C51B3">
        <w:rPr>
          <w:rFonts w:ascii="Times New Roman" w:hAnsi="Times New Roman" w:cs="Times New Roman"/>
          <w:sz w:val="24"/>
          <w:szCs w:val="24"/>
        </w:rPr>
        <w:t>С.С. Бычков</w:t>
      </w:r>
    </w:p>
    <w:p w:rsidR="005C51B3" w:rsidRPr="005C51B3" w:rsidRDefault="005C51B3" w:rsidP="005C51B3">
      <w:pPr>
        <w:ind w:firstLine="993"/>
        <w:rPr>
          <w:rFonts w:ascii="Times New Roman" w:hAnsi="Times New Roman" w:cs="Times New Roman"/>
          <w:sz w:val="24"/>
          <w:szCs w:val="24"/>
        </w:rPr>
      </w:pPr>
    </w:p>
    <w:p w:rsidR="00506CAA" w:rsidRPr="005C51B3" w:rsidRDefault="00506CAA" w:rsidP="005C51B3">
      <w:pPr>
        <w:ind w:firstLine="993"/>
        <w:rPr>
          <w:rFonts w:ascii="Times New Roman" w:hAnsi="Times New Roman" w:cs="Times New Roman"/>
          <w:sz w:val="24"/>
          <w:szCs w:val="24"/>
        </w:rPr>
      </w:pPr>
    </w:p>
    <w:sectPr w:rsidR="00506CAA" w:rsidRPr="005C5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B3"/>
    <w:rsid w:val="00506CAA"/>
    <w:rsid w:val="005C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53B97-DE85-439E-AA2E-15FE49E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2026-10-06T06:49:00Z</dcterms:created>
  <dcterms:modified xsi:type="dcterms:W3CDTF">2026-10-06T06:56:00Z</dcterms:modified>
</cp:coreProperties>
</file>