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2F" w:rsidRPr="00094F2F" w:rsidRDefault="00094F2F" w:rsidP="00094F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АРБИТРАЖНЫЙ СУД УРАЛЬСКОГО ОКРУГА</w:t>
      </w:r>
    </w:p>
    <w:p w:rsidR="00094F2F" w:rsidRPr="00094F2F" w:rsidRDefault="00094F2F" w:rsidP="00094F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Ленина проспект, д. 32/27, Екатеринбург, 620075</w:t>
      </w:r>
    </w:p>
    <w:p w:rsidR="00094F2F" w:rsidRPr="00094F2F" w:rsidRDefault="00094F2F" w:rsidP="00094F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http://fasuo.arbitr.ru</w:t>
      </w:r>
    </w:p>
    <w:p w:rsidR="00094F2F" w:rsidRPr="00094F2F" w:rsidRDefault="00094F2F" w:rsidP="00094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094F2F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№ Ф09-7431/23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Екатеринбург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10 ноября 2023 г. Дело № А76-40541/2022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Резолютивная часть постановления объявлена 09 ноября 2023 г.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Постановление изготовлено в полном объеме 10 ноября 2023 г.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Арбитражный суд Уральского округа в составе: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Ященок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Т.П.,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судей Ивановой С.О., Черкезова Е.О.,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рассмотрел в судебном заседании кассационную жалобу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 ограниченной ответственностью «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Комтранссервис+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>» (далее – ООО «КТС+»,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заявитель) на решение Арбитражного суда Челябинской области от 26.04.2023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делу № А76-40541/2022 и постановление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>осемнадцатого арбитражного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апелляционного суда от 24.07.2023 по тому же делу.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Лица, участвующие в деле, о времени и месте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кассационной жалобы извещены надлежащим образом, в том числе публично,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путем размещения информации о времени и месте судебного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сайте Арбитражного суда Уральского округа.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судебном заседании приняли участие представители: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«Центр коммунального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сервиса» (далее – ООО «ЦКС») –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Атапина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О.И. (доверенность от 01.01.2023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2023-44, паспорт, диплом);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Управления Федеральной антимонопольной службы по Челябинской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области (далее – управление, антимонопольный орган) –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Шорина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Д.А.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(доверенность от 27.06.2023 № 47, служебное удостоверение, паспорт, диплом).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судебном заседании в Арбитражном суде Уральского округа принял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участие представитель ООО «КТС+» –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Глушанков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В.В. (доверенность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 01.01.2023, паспорт, диплом).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ООО «КТС+» обратилось в Арбитражный суд 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 заявлением о признании недействительным решения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 07.09.2022 по жалобе № 074/10/18.1-2342/2022.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lastRenderedPageBreak/>
        <w:t>К участию в деле в качестве третьих лиц, не заявляющих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самостоятельных требований относительно предмета спора, привлечен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«ЦКС», общество с ограниченной ответственностью «РТС-Тендер».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Решением Арбитражного суда Челябинской области от 26.04.2023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удовлетворении заявленных требований отказано.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>осемнадцатого арбитражного апелляционного суда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 24.07.2023 решение суда оставлено без изменения.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кассационной жалобе ООО «КТС+» просит названные судебные акты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отменить, принять новое решение об удовлетворении заявленных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ссылаясь на нарушение судами норм материального и процессуального права,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несоответствие выводов судов фактическим обстоятельствам 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имеющимся в деле доказательствам.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обоснование доводов заявитель в жалобе указывает на то, что судами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нарушение части 2.1 статьи 31 Федерального закона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государственных и муниципальных нужд» (далее - Закон о контрактной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системе) сделан не основанный на нормах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вывод об исполнении полностью договора, представленного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подтверждения опыта работы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>. Считает, что указанная выше норма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 предусматривает при представлении договоров подтверждение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требования об их полном исполнении (либо расторжении). Полагает, что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исполнением договора понимается не прекращение на момент подачи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всех возникших по нему обязательств, а наличие факта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определенных действий, составляющих предмет соответствующего договора,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Исполненным в равной степени может быть признан договор,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 как полностью, так и частично. Настаивает на том, что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приемки выполненных работ на сумму 24 707 018 руб. 54 коп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>подтверждают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цену выполненных работ и свидетельствуют, что стоимость исполненных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обязательств составила не менее двадцати процентов начальной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(максимальной) цены договора. Заявитель выражает несогласие с выводом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судов, что в отсутствие полностью исполненного договора не могло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известно об отсутствии требований об уплате неустоек (штрафов, пеней).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Указывает, что в рамках исполнения договора от 16.02.2021 № ЧЛБ 1331-21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ООО «КТС+» не исполнены неустойки (штрафы, пени), отсутствует даже факт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предъявления каких-либо неустоек (штрафов, пени), что свидетельствует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 соответствии заявителя указанному условию. Полагает, что 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наличие возможности предъявления неустоек (штрафов, пени) в будущем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не может никак свидетельствовать о недобросовестности участника закупки.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связи с этим считает, что представив договор от 16.02.2021 № ЧЛБ 1331-21,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акты приемки выполненных работ на сумму 24 707 018 руб. 54 коп., заявителем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подтвержден опыт исполнения договора, общая стоимость исполненных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обязательств по которому составила более 20 % начальной (максимальной)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цены договора по каждой из закупок (извещения: № 2100700000222000009 (лот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1), № 2100700000222000010 (лот № 2).</w:t>
      </w:r>
      <w:proofErr w:type="gramEnd"/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lastRenderedPageBreak/>
        <w:t>В отзыве на кассационную жалобу управление указывает,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обжалуемые судебные акты являются законными и обоснованными, доводы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заявителя жалобы несостоятельными, просит судебные акты 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без изменения, кассационную жалобу – без удовлетворения.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Законность обжалуемых судебных актов проверена судом кассационной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инстанции в порядке, предусмотренном статьями 274, 284, 286 Арбитражного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 (далее – АПК РФ), в 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доводов кассационной жалобы.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Как следует из материалов дела, ООО «ЦКС» (заказчик) в Единой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информационной системе в сфере закупок 04.08.2022 размещены сообщения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 проведении закупок на оказание услуг по транспортированию твердых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коммунальных отходов на территории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Копейского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городского округа (лот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(извещение № 2100700000222000009) и оказание услуг по транспортированию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твердых коммунальных отходов на территорию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Копейского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(лот 2) (извещение № 2100700000222000010).</w:t>
      </w:r>
      <w:proofErr w:type="gramEnd"/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порядке статьи 18.1 Федерального закона от 26.07.2006 № 135-ФЗ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«О защите конкуренции» (далее – Закон о защите конкуренции) ООО «КТС+»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обратилось в антимонопольный орган с жалобой на действия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торгов в лице ООО «ЦКС» при проведении указанных торгов, сославшись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то, что комиссия ООО «ЦКС» по осуществлению закупок необоснованно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отклонила заявки ООО «КТС+» при подведении итогов определения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поставщиков от 04.08.2022 № 2100700000222000009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от 04.08.2022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2100700000222000010, поскольку договор, представленный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подтверждения соответствия участника требованию заказчика, установленному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основании части 2.1 статьи 31 Закона о контрактной системе, 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наличие у ООО «КТС+» опыта исполнения договора, заключенного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18 июля 2011 года № 223-ФЗ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(далее – Закон о закупках) в течение трех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лет до даты подачи заявки на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закупке, тогда как комиссия ООО «ЦКС» по осуществлению закупок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необоснованно отклонила заявку участника только на том основании, что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действия представленного в составе заявки договора на момент подачи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 истек (31.12.2022), не оценив факт исполнения обязательств по договору,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а также их объем.</w:t>
      </w:r>
      <w:proofErr w:type="gramEnd"/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ходе рассмотрения обращения заявителя антимонопольным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выявлено, что на основании соглашения об организации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обращению с твердыми коммунальными отходами (далее также - ТКО)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 05.03.2018, заключенного между ООО «ЦКС» и Министерством экологии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Челябинской области, в соответствии с 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Российской Федерации от 03.11.2016 № 1133, ООО «ЦКС» проводит торги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право заключения договоров на оказание услуг по транспортировке ТКО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Копейского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 xml:space="preserve"> городского округа.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ООО «ЦКС» в извещениях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 проведении торгов № 2100700000222000009 и № 2100700000222000010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установлено требование о наличии у участника торгов опыта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контракта или договора, заключенного в соответствии с Законом о закупках,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при условии исполнения таким участником закупки требований об уплате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неустоек (штрафов, пеней), предъявленных при исполнении таких контракта,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договора в течение трех лет до даты подачи заявки на участие в закупке.</w:t>
      </w:r>
      <w:proofErr w:type="gramEnd"/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lastRenderedPageBreak/>
        <w:t>Стоимость исполненных обязательств по таким контракту, договору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составлять не менее двадцати процентов начальной (максимальной) цены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контракта.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пункте 9 требований к содержанию и составу заявки на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электронном аукционе предусмотрено, что в качестве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требованию по части 2.1 статьи 31 Закона о контрактной системе 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должен представить в составе заявки документы, указанные в пункте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29.12.2021 № 2571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«О требованиях к участникам закупки товаров, работ, услуг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государственных и муниципальных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нужд и признании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некоторых актов и отдельных положений актов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Федерации» (далее – постановление № 2571).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Согласно протоколам от 15.08.2022 № 2100700000222000009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№ 2100700000222000010 подведения итогов определения поставщиков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торгам заявки ООО «КТС+» отклонены комиссией заказчика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части 9 статьи 31 Закона о контрактной системе, в связи с тем,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состоянию на дату окончания подачи заявок, представленный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обществом в качестве подтверждения наличия опыта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(договора) в соответствии с частью 2.1 статьи 31 Закона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о контрактной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договор не исполнен, в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с чем договор не соответствует пункту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постановления № 2571.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По результатам рассмотрения обращения, управлением 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 07.09.2022 по жалобе № 074/10/18.1-2342/2022 о правомерности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ООО «ЦКС» решения об отклонении заявк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«КТС+», поскольку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представленный заявителем договор не может считаться исполненным.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Полагая, что указанное решение является недействительным, нарушает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права и законные интересы, ООО «КТС+» обратилось в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 соответствующим заявлением.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Отказывая в удовлетворении заявленных требований, суды обоснованно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исходили из следующего.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соответствии с частью 1 статьи 198, статьями 200, 201 АПК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ненормативный правовой акт может быть признан недействительным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наличии одновременно двух условий: если он не соответствует закону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иному правовому акту и нарушает права и законные интересы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сфере предпринимательской и иной экономической деятельности.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 xml:space="preserve">Руководствуясь статьями 18.1, 22, 23 Закона о защите конкуренции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суды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верно указали, что оспариваемое решение вынесено в пределах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законом полномочий антимонопольного органа.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Из материалов дела следует, что предметом торгов, на участие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ООО «КТС+» поданы заявки, являлось право заключения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на оказание услуг по транспортировке ТКО на территории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Копейского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lastRenderedPageBreak/>
        <w:t>В соответствии со статьей 1 Федерального закона от 24.06.1998 № 89-ФЗ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«Об отходах производства и потребления» (далее - Закон об отходах)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транспортирование отходов - перемещение отходов с помощью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средств вне границ земельного участка, находящегося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юридического лица или индивидуального предпринимателя,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предоставленного им на иных правах.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03.11.2016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1133 утверждены Правила проведения торгов, по результатам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формируются цены на услуги по транспортированию твердых 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отходов для регионального оператора (далее – Правила № 1133), в пункте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которого предусмотрено, что при проведении торгов цены на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транспортированию твердых коммунальных отходов для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оператора должны формироваться по результатам торгов в следующих случаях: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если в зоне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деятельности регионального оператора образуется более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процентов твердых коммунальных отходов (по массе отходов), образующихся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территории субъекта Российской Федерации; если требование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 формированию по результатам торгов цен на услуги по транспортированию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твердых коммунальных отходов для регионального оператора 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установлено при проведении конкурсного отбора регионального оператора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определено в соглашении, заключенном между органами исполнительной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власти субъектов Российской Федерации и региональным оператором.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Торги проводятся в форме аукциона в электронной форме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установленном Закон о контрактной системе, с учетом особенностей,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предусмотренных настоящими Правилами (пункт 4 Правил).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Пунктом 8 Правил № 1133 установлено, что организатор аукциона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провести аукцион, сформировав лоты в соответствии с пунктом 9 этих Правил.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отношении каждого лота проводится отдельный аукцион.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Отношения, направленные на обеспечение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муниципальных нужд в целях повышения эффективности, результативности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осуществления закупок товаров, работ, услуг, обеспечения гласности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прозрачности осуществления таких закупок, предотвращения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других злоупотреблений в сфере таких закупок, регулирует 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 контрактной системе.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соответствии с частью 1 статьи 24 Закона 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заказчики при осуществлении закупок применяют конкурентные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определения поставщиков (подрядчиков, исполнителей) или осуществляют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закупки у единственного поставщика (подрядчика, исполнителя).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аукцион является одним из конкурентных способов определения поставщиков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(подрядчиков, исполнителей; часть 2 статьи 24 Закона о контрактной системе).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части 2 статьи 31 Закона о контрактной системе предусмотрено,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что Правительство Российской Федерации вправе устанавливать к участникам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закупок отдельных видов товаров, работ, услуг участникам отдельных видов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закупок дополнительные требования, в том числе к наличию: 1) финансовых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ресурсов для исполнения контракта; 2) на праве собственности или ином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законном основании оборудования и других материальных ресурсов для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исполнения контракта;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3) опыта работы, связанного с предметом контракта,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и деловой репутации; 4) необходимого </w:t>
      </w:r>
      <w:r w:rsidRPr="00094F2F">
        <w:rPr>
          <w:rFonts w:ascii="Times New Roman" w:hAnsi="Times New Roman" w:cs="Times New Roman"/>
          <w:sz w:val="24"/>
          <w:szCs w:val="24"/>
        </w:rPr>
        <w:lastRenderedPageBreak/>
        <w:t>количества специалистов и иных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работников определенного уровня квалификации для исполнения контракта.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На основании части 4 статьи 31 Закона о контрактной системе, в случае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установления Правительством Российской Федерации в соответствии с частью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2 статьи 31 данного закона дополнительных требований к участникам закупок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заказчики при определении поставщиков (подрядчиков, исполнителей) обязаны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устанавливать такие дополнительные требования.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 xml:space="preserve">Согласно части 5 статьи 31 Закона о контрактной системе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 установленных требованиях в соответствии с частями 1, 1.1, 2 и 2.1 данной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статьи указывается заказчиком в извещении об осуществлении закупки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документации о закупке (в случае, если данным законом предусмотрена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документация о закупке).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Указанные дополнительные требования, а также перечень документов,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подтверждающих соответствие участников закупки таким требованиям,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установлены постановлением № 2571.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соответствии с пунктом 4 постановления № 2571 информацией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документами, подтверждающими соответствие участника закупки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дополнительному требованию, установленному в соответствии с частью 2.1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статьи 31 Закона о контрактной системе, являются: а) номер реестровой записи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предусмотренном Законом о контрактной системе реестре контрактов,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заключенных заказчиками (в случае исполнения участником закупки контракта,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информация и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в отношении которого включены в установленном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порядке в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такой реестр и размещены на официальном сайте единой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информационной системы в информационно-телекоммуникационной сети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«Интернет»); б) выписка из предусмотренного Законом о контрактной системе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реестра контрактов, содержащего сведения, составляющие государственную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тайну (в случае исполнения участником закупки контракта, информация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 котором включена в установленном порядке в такой реестр);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в) исполненный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контракт, заключенный в соответствии с Законом о контрактной системе, или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договор, заключенный в соответствии с Законом о закупках, а также акт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приемки поставленных товаров, выполненных работ, оказанных услуг,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подтверждающий цену поставленных товаров, выполненных работ, оказанных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услуг.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подпункте «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>» пункта 1 части 1 статьи 43 Закона о контрактной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системе предусмотрено, что для участия в конкурентном способе заявка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участие в закупке, если иное не предусмотрено данным законом, должна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содержать документы, подтверждающие соответствие участника закупки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требованиям, установленным пунктом 1 части 1 статьи 31 данного закона,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дополнительным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требованиям, установленным в соответствии с частями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2 и 2.1 (при наличии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таких требований) статьи 31 этого закона, если иное не предусмотрено данным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законом.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На основании подпункта 3 части 6 статьи 43 Закона о контрактной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системе, при проведении электронных процедур документы, подтверждающие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соответствие участника закупки дополнительным требованиям, установленным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 частью 2 или 2.1 (при наличии таких требований) статьи 31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094F2F">
        <w:rPr>
          <w:rFonts w:ascii="Times New Roman" w:hAnsi="Times New Roman" w:cs="Times New Roman"/>
          <w:sz w:val="24"/>
          <w:szCs w:val="24"/>
        </w:rPr>
        <w:lastRenderedPageBreak/>
        <w:t>закона, и предусмотренные подпунктом «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>» пункта 1 части 1 статьи 43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этого закона, не включаются участником закупки в заявку на участие в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закупке.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Такие документы в случаях, предусмотренных данным законом, направляются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(по состоянию на дату и время их направления) заказчику оператором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электронной площадки из реестра участников закупок, аккредитованных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В силу пункта 3 части 12 статьи 48 Закона о контрактной системе заявка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участие в закупке подлежит отклонению в случае несоответствия участника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закупки требованиям, установленным в извещении об осуществлении закупки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 частью 1 статьи 31 указанного Федерального закона,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требованиям, установленным в извещении об осуществлении закупки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 частями 1.1, 2 и 2.1 (при наличии таких требований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>) статьи 31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данного закона.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Как следует из материалов дела, в извещениях о проведении торгов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2100700000222000009 и № 2100700000222000010 ООО «ЦКС» установлено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требование о наличии у участника торгов опыта исполнения контракта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или договора, заключенного в соответствии с Законом о закупках при условии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исполнения таким участником закупки требований об уплате неустоек</w:t>
      </w:r>
      <w:r w:rsidR="008D350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(штрафов, пеней), предъявленных при исполнении таких контракта, договора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течение трех лет до даты подачи заявки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на участие в закупке. Стоимость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исполненных обязательств по таким контракту, договору должна составлять не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менее двадцати процентов начальной (максимальной) цены контракта.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пункте 9 требований к содержанию и составу заявки на участие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электронном аукционе предусмотрено, что в качестве соответствия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требованию по части 2.1 статьи 31 Закона о контрактной системе участник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должен представить в составе заявки документы, указанные в пункте 4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постановления № 2571.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ООО «КТС+» в качестве подтверждения опыта исполнения контракта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(договора), предусмотренного частью 2.1 статьи 31 Закона о контрактной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системе, пунктом 4 постановления № 2571, представлен договор от 16.02.2021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ЧЛБ 1331-21 на оказание услуг по обработке твердых коммунальных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отходов, заключенный с ООО «ЦКС».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Согласно протоколам от 15.08.2022 № 2100700000222000009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№ 2100700000222000010 подведения итогов определения поставщиков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торгам заявки ООО «КТС+» отклонены комиссией заказчика на основании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части 9 статьи 31 Закона о контрактной системе, поскольку по состоянию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дату окончания подачи заявок, представленный обществом в качестве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подтверждения наличия опыта исполнения контракта (договора)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 частью 2.1 статьи 31 Закона о контрактной системе,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договор не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исполнен, указанный договор не соответствует пункту 4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постановления № 2571.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Судами установлено, что из пункта 1.1 договора от 16.02.2021 № ЧЛБ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1331-21 следует, чт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«КТС+» (оператор) оказывает ООО «ЦКС»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(заказчику) услуги по обработке твердых коммунальных отходов.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lastRenderedPageBreak/>
        <w:t>Пунктом 1.2 договора от 16.02.2021 № ЧЛБ 1331-21 предусмотрено,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что планируемая масса ТКО, направляемая заказчиком на объект оператора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составляет не более 3333,3 тонн в месяц. Расчет количества принятого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оператором на обработку ТКО осуществляется на основании весовых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показателей, получаемых на объекте. При этом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общий объем услуги сторонами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 определен.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 пункте 2.3 данного договора определено, что заказчик принимает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оказанные услуги на основании подписания акта сдачи-приемки оказанных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услуг. Под расчетным периодом для расчетов понимается 1 месяц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(пункт 2.1 договора).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Названный выше договор действует до 31.12.2021 (пункт 9.1 договора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ЧЛБ 1331-21).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Суды из материалов дела установили, что между ООО «ЦКС» и ООО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«КТС+» от 08.10.2021 заключено дополнительное соглашение № 1 к договору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 16.02.2021 № ЧЛБ 1331-21, согласно которому стороны изложили пункт 9.1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иной редакции, а именно, договор вступает в силу с момента его подписания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действует до 31.12.2022, верно заключив о том, что сторонами согласовано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условие об изменении первоначального срока действия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Судами установлено также, что на дату подачи заявки сумма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исполненных ООО «КТС+» обязательств по договору от 16.02.2021 № ЧЛБ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1331-21 составляет 24 707 018 руб. 54 коп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что подтверждается актами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сдачиприемки</w:t>
      </w:r>
      <w:proofErr w:type="spellEnd"/>
      <w:r w:rsidRPr="00094F2F">
        <w:rPr>
          <w:rFonts w:ascii="Times New Roman" w:hAnsi="Times New Roman" w:cs="Times New Roman"/>
          <w:sz w:val="24"/>
          <w:szCs w:val="24"/>
        </w:rPr>
        <w:t>, при этом сумма исполненных обязательств превышает 20 % от суммы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начальной максимальной цены контрактов по торгам № 2100700000222000009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№ 2100700000222000010.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Отклоняя довод заявителя о том, что частично исполненный договор,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том случае, если сумма исполненного составляет не менее 20 % от начальной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максимальной цены контрактов, является подтверждение наличия опыта,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поскольку в данном случае имеется исполнение договора как совершение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определенных действий, составляющих предмет соответствующего договора,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суды обоснованно указали на ошибочное толкование ООО «КТС+» положений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гражданского законодательства об исполнении обязательств, положений Закона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контрактной системе, постановления № 2571, правомерно исходили из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следующего.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Часть 2.1 статьи 31 Закона о контрактной системе указывает на наличие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требования об исполнении участником закупки контракта или договора,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заключенного в соответствии с Законом о закупках при условии исполнения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таким участником закупки требований об уплате неустоек (штрафов, пеней),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предъявленных при исполнении таких контракта, договора.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При этом подпункт «в» пункта 4 постановления № 2571 требует для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подтверждения наличия опыта от участника представить исполненный,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а не исполняемый договор.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Обязательства должны исполняться надлежащим образом, только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исполнение обязательства, произведенное надлежащим образом, прекращает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обязательство (статья 408 ГК РФ).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lastRenderedPageBreak/>
        <w:t>Таким образом, с учетом оценки условий представленного договора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рассматриваемом случае суды обоснованно посчитали, что ООО «КТС+»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на протяжении установленного договором срока оказывается услуга, а именно,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обязательство с определенной массой ТКО, направляемой заказчиком на объект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оператора в месяц, подлежащее исполнению в течение определенного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сторонами периода времени, которое будет исполнено только по окончании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срока действия договора, при этом, иные акты, подписываемые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сторонами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рамках действующего договора являются промежуточными, подтверждают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только частичное исполнение договора и свидетельствуют о прекращении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(исполнении) </w:t>
      </w:r>
      <w:r w:rsidRPr="00094F2F">
        <w:rPr>
          <w:rFonts w:ascii="Times New Roman" w:hAnsi="Times New Roman" w:cs="Times New Roman"/>
          <w:sz w:val="24"/>
          <w:szCs w:val="24"/>
        </w:rPr>
        <w:t>основного обязательств ООО «КТС+» перед ООО «ЦКС»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договору.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На основании части 1 статьи 94 Закона о контрактной системе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исполнение контракта включает в себя следующий комплекс мер, реализуемых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после заключения контракта и направленных на достижение целей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осуществления закупки путем взаимодействия заказчика с поставщиком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(подрядчиком, исполнителем) в соответствии с гражданским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законодательством и данным Федеральным законом, в том числе: 1) приемку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поставленного товара, выполненной работы (ее результатов), оказанной услуги,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отдельных этапов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исполнения контракта, предусмотренных контрактом,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включая проведение в соответствии с указанным законом экспертизы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поставленного товара, результатов выполненной работы, оказанной услуги,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отдельных этапов исполнения контракта; 2) оплату заказчиком поставщику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(подрядчику, исполнителю) поставленного товара, выполненной работы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(ее результатов), оказанной услуги, а также отдельных этапов исполнения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контракта; 3) взаимодействие заказчика с поставщиком (подрядчиком,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исполнителем) при исполнении, изменении, расторжении контракта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со статьей 95 данного закона, применении мер ответственности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совершении иных действий в случае нарушения поставщиком (подрядчиком,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исполнителем) или заказчиком условий контракта.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 xml:space="preserve">С учетом изложенного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суды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верно заключили, что полное исполнение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сторонами взятых на себя обязательств по договору (контракту) включает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себя приемку поставленного товара, выполненной работы, оказанной услуги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(их результатов) и оплату заказчиком поставленного товара, выполненной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работы, оказанной услуги (их результатов). Государственный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или муниципальный контракт, как и любой договор, будет считаться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исполненным после выполнения своих обязатель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>оронами в полном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объеме.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При установленных обстоятельствах и правильном применении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указанных выше норм права, суды обоснованно пришли к выводу о том, что,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поскольку заявителем договор от 16.02.2021 № ЧЛБ 1331-21 не исполнен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момент подачи заявок, у комиссии заказчика отсутствовали основания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полагать о соответствии ООО «КТС+» второму условию части 2.1 статьи 31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Закона о контрактной системе.</w:t>
      </w:r>
      <w:proofErr w:type="gramEnd"/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 учетом изложенного, судами правомерно не принят довод заявителя,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что ООО «ЦКС» не могло быть не известно о том, что в период до подачи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ООО «КТС+» заявок на участие в спорных торгах требования об уплате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неустоек (штрафов, пеней) ему не предъявлялись, так как заказчиком услуг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договору от 16.02.2021 № ЧЛБ 1331-21 являлось также ООО «ЦКС»,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поскольку при рассмотрении заявок на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участие в торгах комиссия заказчика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руководствуется нормами законодательства о контрактной системе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и </w:t>
      </w:r>
      <w:r w:rsidRPr="00094F2F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положениями аукционной документации, в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с чем договор от 16.02.2021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№ ЧЛБ 1331-21 на момент подачи заявок заявителем находился в стадии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исполнения, соответственно, к исполнителю могли быть предъявлены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требования об уплате неустоек (штрафов, пеней) при исполнении договора.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Таким образом, с учетом оценки обстоятельств дела, доказательств,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представленных в материалы дела, доводов и возражений сторон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их совокупности и взаимосвязи по правилам статьи 71 АПК РФ,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суды обоснованно посчитали законным решение управления от 07.09.2022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по жалобе № 074/10/18.1-2342/2022, правомерно отказав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ООО «КТС+» в удовлетворении заявленных требований.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Все доводы заявителя жалобы судом кассационной инстанции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отклоняются, поскольку не свидетельствуют о нарушении судами первой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апелляционной инстанций норм права, основаны на ошибочном толковании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норм действующего законодательства и сводятся лишь к переоценке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установленных по делу обстоятельств. Между тем оценка имеющейся по делу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доказательственной базы и установление на ее основании фактических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обстоятельств дела – прерогатива судов первой и апелляционной инстанций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в рамках данного дела суды осуществили данные процессуальные действия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в соответствии с нормами действующего процессуального законодательства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(статьи 64, 65, 71 АПК РФ). Кроме того, доводы ООО «КТС+» не содержат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ссылок, которые не были бы проверены и не учтены судами первой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 апелляционной инстанций при рассмотрении дела и имели бы юридическое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значение, влияли на обоснованность и законность судебных актов, либо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 xml:space="preserve">опровергали выводы судов, в </w:t>
      </w: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с чем признаются судом кассационной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инстанции несостоятельными.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Нормы материального права судами применены правильно. Нарушений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судами норм процессуального права, которые привели или могли привести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к принятию неправильного судебного акта, как и влекущих безусловную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отмену судебных актов (часть 3, 4 статьи 288 АПК РФ), судом кассационной</w:t>
      </w:r>
      <w:r w:rsidR="00E736DB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инстанции не установлено.</w:t>
      </w:r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С учетом изложенного обжалуемые судебные акты подлежат оставлению</w:t>
      </w:r>
      <w:r w:rsidR="00A545AC">
        <w:rPr>
          <w:rFonts w:ascii="Times New Roman" w:hAnsi="Times New Roman" w:cs="Times New Roman"/>
          <w:sz w:val="24"/>
          <w:szCs w:val="24"/>
        </w:rPr>
        <w:t xml:space="preserve"> </w:t>
      </w:r>
      <w:r w:rsidRPr="00094F2F">
        <w:rPr>
          <w:rFonts w:ascii="Times New Roman" w:hAnsi="Times New Roman" w:cs="Times New Roman"/>
          <w:sz w:val="24"/>
          <w:szCs w:val="24"/>
        </w:rPr>
        <w:t>без изменения, кассационная жалоба – без удовлетворения.</w:t>
      </w:r>
      <w:proofErr w:type="gramEnd"/>
    </w:p>
    <w:p w:rsidR="00094F2F" w:rsidRPr="00094F2F" w:rsidRDefault="00094F2F" w:rsidP="00A545A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>Руководствуясь статьями 286, 287, 289 АПК РФ, суд</w:t>
      </w:r>
    </w:p>
    <w:p w:rsidR="00094F2F" w:rsidRPr="00094F2F" w:rsidRDefault="00094F2F" w:rsidP="00A545A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4F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94F2F">
        <w:rPr>
          <w:rFonts w:ascii="Times New Roman" w:hAnsi="Times New Roman" w:cs="Times New Roman"/>
          <w:sz w:val="24"/>
          <w:szCs w:val="24"/>
        </w:rPr>
        <w:t xml:space="preserve"> О С Т А Н О В И Л:</w:t>
      </w:r>
    </w:p>
    <w:p w:rsidR="00094F2F" w:rsidRPr="00094F2F" w:rsidRDefault="00A545AC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4F2F" w:rsidRPr="00094F2F">
        <w:rPr>
          <w:rFonts w:ascii="Times New Roman" w:hAnsi="Times New Roman" w:cs="Times New Roman"/>
          <w:sz w:val="24"/>
          <w:szCs w:val="24"/>
        </w:rPr>
        <w:t>решение Арбитражного суда Челябинской области от 26.04.2023 по делу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№ А76-40541/2022 и постановление</w:t>
      </w:r>
      <w:proofErr w:type="gramStart"/>
      <w:r w:rsidR="00094F2F" w:rsidRPr="00094F2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094F2F" w:rsidRPr="00094F2F">
        <w:rPr>
          <w:rFonts w:ascii="Times New Roman" w:hAnsi="Times New Roman" w:cs="Times New Roman"/>
          <w:sz w:val="24"/>
          <w:szCs w:val="24"/>
        </w:rPr>
        <w:t>осемнадцатого арбитражного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апелляционного суда от 24.07.2023 по тому же делу оставить без изменения,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кассационную жалобу общества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94F2F" w:rsidRPr="00094F2F">
        <w:rPr>
          <w:rFonts w:ascii="Times New Roman" w:hAnsi="Times New Roman" w:cs="Times New Roman"/>
          <w:sz w:val="24"/>
          <w:szCs w:val="24"/>
        </w:rPr>
        <w:t>Комтранссервис+</w:t>
      </w:r>
      <w:proofErr w:type="spellEnd"/>
      <w:r w:rsidR="00094F2F" w:rsidRPr="00094F2F">
        <w:rPr>
          <w:rFonts w:ascii="Times New Roman" w:hAnsi="Times New Roman" w:cs="Times New Roman"/>
          <w:sz w:val="24"/>
          <w:szCs w:val="24"/>
        </w:rPr>
        <w:t>» – без удовлетворения.</w:t>
      </w:r>
    </w:p>
    <w:p w:rsidR="00094F2F" w:rsidRPr="00094F2F" w:rsidRDefault="00A545AC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4F2F" w:rsidRPr="00094F2F">
        <w:rPr>
          <w:rFonts w:ascii="Times New Roman" w:hAnsi="Times New Roman" w:cs="Times New Roman"/>
          <w:sz w:val="24"/>
          <w:szCs w:val="24"/>
        </w:rPr>
        <w:t>Постановление может быть обжаловано в Судебную коллегию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Верховного Суда Российской Федерации в срок, не превышающий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месяцев со дня его принятия, в порядке, предусмотренном статьей 291.1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2F" w:rsidRPr="00094F2F">
        <w:rPr>
          <w:rFonts w:ascii="Times New Roman" w:hAnsi="Times New Roman" w:cs="Times New Roman"/>
          <w:sz w:val="24"/>
          <w:szCs w:val="24"/>
        </w:rPr>
        <w:t>Арбитражного процессуального кодекса Российской Федерации.</w:t>
      </w:r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 xml:space="preserve">Председательствующий Т.П. </w:t>
      </w:r>
      <w:proofErr w:type="spellStart"/>
      <w:r w:rsidRPr="00094F2F">
        <w:rPr>
          <w:rFonts w:ascii="Times New Roman" w:hAnsi="Times New Roman" w:cs="Times New Roman"/>
          <w:sz w:val="24"/>
          <w:szCs w:val="24"/>
        </w:rPr>
        <w:t>Ященок</w:t>
      </w:r>
      <w:proofErr w:type="spellEnd"/>
    </w:p>
    <w:p w:rsidR="00094F2F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lastRenderedPageBreak/>
        <w:t>Судьи С.О. Иванова</w:t>
      </w:r>
    </w:p>
    <w:p w:rsidR="001C5DE1" w:rsidRPr="00094F2F" w:rsidRDefault="00094F2F" w:rsidP="00094F2F">
      <w:pPr>
        <w:jc w:val="both"/>
        <w:rPr>
          <w:rFonts w:ascii="Times New Roman" w:hAnsi="Times New Roman" w:cs="Times New Roman"/>
          <w:sz w:val="24"/>
          <w:szCs w:val="24"/>
        </w:rPr>
      </w:pPr>
      <w:r w:rsidRPr="00094F2F">
        <w:rPr>
          <w:rFonts w:ascii="Times New Roman" w:hAnsi="Times New Roman" w:cs="Times New Roman"/>
          <w:sz w:val="24"/>
          <w:szCs w:val="24"/>
        </w:rPr>
        <w:t xml:space="preserve"> Е.О. Черкезов</w:t>
      </w:r>
    </w:p>
    <w:sectPr w:rsidR="001C5DE1" w:rsidRPr="00094F2F" w:rsidSect="001C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94F2F"/>
    <w:rsid w:val="00094F2F"/>
    <w:rsid w:val="001C5DE1"/>
    <w:rsid w:val="008D350B"/>
    <w:rsid w:val="00A545AC"/>
    <w:rsid w:val="00E73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4177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2023-11-24T04:52:00Z</dcterms:created>
  <dcterms:modified xsi:type="dcterms:W3CDTF">2023-11-24T05:29:00Z</dcterms:modified>
</cp:coreProperties>
</file>